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1CBB1" w14:textId="77777777" w:rsidR="006B5B1F" w:rsidRPr="00F27E8B" w:rsidRDefault="006B5B1F" w:rsidP="000B3386">
      <w:pPr>
        <w:rPr>
          <w:sz w:val="22"/>
          <w:szCs w:val="22"/>
        </w:rPr>
      </w:pPr>
    </w:p>
    <w:tbl>
      <w:tblPr>
        <w:tblW w:w="23708" w:type="dxa"/>
        <w:tblInd w:w="392" w:type="dxa"/>
        <w:tblLook w:val="01E0" w:firstRow="1" w:lastRow="1" w:firstColumn="1" w:lastColumn="1" w:noHBand="0" w:noVBand="0"/>
      </w:tblPr>
      <w:tblGrid>
        <w:gridCol w:w="10080"/>
        <w:gridCol w:w="7110"/>
        <w:gridCol w:w="3346"/>
        <w:gridCol w:w="3172"/>
      </w:tblGrid>
      <w:tr w:rsidR="00BE0D91" w:rsidRPr="00F27E8B" w14:paraId="5110327F" w14:textId="77777777" w:rsidTr="007353C4">
        <w:trPr>
          <w:trHeight w:val="262"/>
        </w:trPr>
        <w:tc>
          <w:tcPr>
            <w:tcW w:w="10080" w:type="dxa"/>
          </w:tcPr>
          <w:p w14:paraId="6D900344" w14:textId="77777777" w:rsidR="00DC7249" w:rsidRPr="00F27E8B" w:rsidRDefault="00DC7249" w:rsidP="000B3386">
            <w:pPr>
              <w:jc w:val="center"/>
              <w:rPr>
                <w:b/>
                <w:lang w:val="fr-FR" w:eastAsia="ro-RO"/>
              </w:rPr>
            </w:pP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Buletin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b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b/>
                <w:sz w:val="22"/>
                <w:szCs w:val="22"/>
                <w:lang w:val="fr-FR" w:eastAsia="ro-RO"/>
              </w:rPr>
              <w:t>corespondenţă</w:t>
            </w:r>
            <w:proofErr w:type="spellEnd"/>
          </w:p>
          <w:p w14:paraId="48DA29DC" w14:textId="77777777" w:rsidR="00DC7249" w:rsidRPr="00F27E8B" w:rsidRDefault="00034C42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7484B4F6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Adunarea Generală Extraordinara a </w:t>
            </w:r>
            <w:proofErr w:type="spellStart"/>
            <w:r w:rsidRPr="00F27E8B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F27E8B">
              <w:rPr>
                <w:b/>
                <w:sz w:val="22"/>
                <w:szCs w:val="22"/>
                <w:lang w:val="ro-RO" w:eastAsia="ro-RO"/>
              </w:rPr>
              <w:t xml:space="preserve"> (AGEA)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221F2B9E" w14:textId="77777777" w:rsidR="00DC7249" w:rsidRPr="00F27E8B" w:rsidRDefault="00DC7249" w:rsidP="000B3386">
            <w:pPr>
              <w:jc w:val="center"/>
              <w:outlineLvl w:val="0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20D915C1" w14:textId="0E3397CE" w:rsidR="006B5B1F" w:rsidRPr="00F27E8B" w:rsidRDefault="00DC7249" w:rsidP="00757C03">
            <w:pPr>
              <w:jc w:val="center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din data de </w:t>
            </w:r>
            <w:r w:rsidR="004F4264">
              <w:rPr>
                <w:b/>
                <w:sz w:val="22"/>
                <w:szCs w:val="22"/>
                <w:lang w:val="ro-RO" w:eastAsia="ro-RO"/>
              </w:rPr>
              <w:t>03 septembrie</w:t>
            </w:r>
            <w:r w:rsidR="00845CD6">
              <w:rPr>
                <w:b/>
                <w:sz w:val="22"/>
                <w:szCs w:val="22"/>
                <w:lang w:val="ro-RO" w:eastAsia="ro-RO"/>
              </w:rPr>
              <w:t xml:space="preserve"> 2025</w:t>
            </w:r>
          </w:p>
          <w:p w14:paraId="43246049" w14:textId="77777777" w:rsidR="00BE0D91" w:rsidRPr="00F27E8B" w:rsidRDefault="00BE0D91" w:rsidP="000B3386">
            <w:pPr>
              <w:jc w:val="center"/>
            </w:pPr>
          </w:p>
          <w:p w14:paraId="658E9BD2" w14:textId="77777777" w:rsidR="00064784" w:rsidRPr="00F27E8B" w:rsidRDefault="00064784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AFCB62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Subscrisa, [________________________],</w:t>
            </w:r>
          </w:p>
          <w:p w14:paraId="3BE5FC52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010DA811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03F5323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709488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0D3ED8C4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F27E8B">
              <w:rPr>
                <w:sz w:val="22"/>
                <w:szCs w:val="22"/>
                <w:lang w:val="ro-RO" w:eastAsia="ro-RO"/>
              </w:rPr>
              <w:t>,</w:t>
            </w:r>
          </w:p>
          <w:p w14:paraId="3F0E8E20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C6F40EF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431AEC76" w14:textId="77777777" w:rsidR="006B5B1F" w:rsidRPr="00F27E8B" w:rsidRDefault="006B5B1F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7AEE4A53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22A63BBA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5E4E25DC" w14:textId="7D90A58E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proofErr w:type="spellStart"/>
            <w:r w:rsidRPr="00F27E8B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emise de </w:t>
            </w:r>
            <w:r w:rsidRPr="00F27E8B">
              <w:rPr>
                <w:sz w:val="22"/>
                <w:szCs w:val="22"/>
                <w:lang w:val="ro-RO" w:eastAsia="ro-RO"/>
              </w:rPr>
              <w:t>SN NUCLEARELECTRICA SA</w:t>
            </w:r>
            <w:r w:rsidRPr="00F27E8B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sub nr</w:t>
            </w:r>
            <w:bookmarkStart w:id="0" w:name="OLE_LINK1"/>
            <w:r w:rsidRPr="00F27E8B">
              <w:rPr>
                <w:sz w:val="22"/>
                <w:szCs w:val="22"/>
                <w:lang w:val="ro-RO"/>
              </w:rPr>
              <w:t xml:space="preserve">. </w:t>
            </w:r>
            <w:bookmarkStart w:id="1" w:name="OLE_LINK3"/>
            <w:r w:rsidR="00B74882">
              <w:rPr>
                <w:color w:val="333333"/>
                <w:sz w:val="22"/>
                <w:szCs w:val="22"/>
                <w:lang w:val="it-IT"/>
              </w:rPr>
              <w:t>J1998007403409</w:t>
            </w:r>
            <w:bookmarkEnd w:id="0"/>
            <w:bookmarkEnd w:id="1"/>
            <w:r w:rsidRPr="00F27E8B">
              <w:rPr>
                <w:sz w:val="22"/>
                <w:szCs w:val="22"/>
                <w:lang w:val="ro-RO" w:eastAsia="ro-RO"/>
              </w:rPr>
              <w:t xml:space="preserve">, </w:t>
            </w:r>
            <w:r w:rsidRPr="00F27E8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în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2" w:name="_Hlk130215038"/>
            <w:r w:rsidR="00DB0AD2" w:rsidRPr="00F27E8B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B0AD2" w:rsidRPr="00F27E8B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B0AD2" w:rsidRPr="00F27E8B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B0AD2" w:rsidRPr="00F27E8B">
              <w:rPr>
                <w:color w:val="333333"/>
                <w:sz w:val="22"/>
                <w:szCs w:val="22"/>
                <w:lang w:val="it-IT"/>
              </w:rPr>
              <w:t>011745</w:t>
            </w:r>
            <w:bookmarkEnd w:id="2"/>
            <w:r w:rsidRPr="00F27E8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F27E8B">
              <w:rPr>
                <w:sz w:val="22"/>
                <w:szCs w:val="22"/>
                <w:lang w:val="ro-RO"/>
              </w:rPr>
              <w:t>(</w:t>
            </w:r>
            <w:r w:rsidRPr="00F27E8B">
              <w:rPr>
                <w:b/>
                <w:sz w:val="22"/>
                <w:szCs w:val="22"/>
                <w:lang w:val="ro-RO"/>
              </w:rPr>
              <w:t>Societatea</w:t>
            </w:r>
            <w:r w:rsidRPr="00F27E8B">
              <w:rPr>
                <w:sz w:val="22"/>
                <w:szCs w:val="22"/>
                <w:lang w:val="ro-RO"/>
              </w:rPr>
              <w:t xml:space="preserve">), </w:t>
            </w:r>
          </w:p>
          <w:p w14:paraId="770F5A36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2304BC09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[____]% din totalul drepturilor de vot în AG</w:t>
            </w:r>
            <w:r w:rsidR="00037930" w:rsidRPr="00F27E8B">
              <w:rPr>
                <w:sz w:val="22"/>
                <w:szCs w:val="22"/>
                <w:lang w:val="ro-RO"/>
              </w:rPr>
              <w:t>E</w:t>
            </w:r>
            <w:r w:rsidRPr="00F27E8B">
              <w:rPr>
                <w:sz w:val="22"/>
                <w:szCs w:val="22"/>
                <w:lang w:val="ro-RO"/>
              </w:rPr>
              <w:t>A,</w:t>
            </w:r>
          </w:p>
          <w:p w14:paraId="07AE66D6" w14:textId="77777777" w:rsidR="00BE0D91" w:rsidRPr="00F27E8B" w:rsidRDefault="00BE0D91" w:rsidP="000B3386">
            <w:pPr>
              <w:rPr>
                <w:lang w:val="fr-FR"/>
              </w:rPr>
            </w:pPr>
          </w:p>
          <w:p w14:paraId="48ABD0BF" w14:textId="7E603A6D" w:rsidR="003C2E6A" w:rsidRPr="00F27E8B" w:rsidRDefault="00BE0D91" w:rsidP="003C2E6A">
            <w:pPr>
              <w:jc w:val="both"/>
              <w:rPr>
                <w:u w:val="single"/>
                <w:lang w:val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AG</w:t>
            </w:r>
            <w:r w:rsidR="00037930" w:rsidRPr="00F27E8B">
              <w:rPr>
                <w:sz w:val="22"/>
                <w:szCs w:val="22"/>
                <w:lang w:val="ro-RO" w:eastAsia="ro-RO"/>
              </w:rPr>
              <w:t>E</w:t>
            </w:r>
            <w:r w:rsidRPr="00F27E8B">
              <w:rPr>
                <w:sz w:val="22"/>
                <w:szCs w:val="22"/>
                <w:lang w:val="ro-RO" w:eastAsia="ro-RO"/>
              </w:rPr>
              <w:t xml:space="preserve">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din data </w:t>
            </w:r>
            <w:r w:rsidR="006B5B1F" w:rsidRPr="00F27E8B">
              <w:rPr>
                <w:sz w:val="22"/>
                <w:szCs w:val="22"/>
                <w:lang w:val="ro-RO" w:eastAsia="ro-RO"/>
              </w:rPr>
              <w:t>de</w:t>
            </w:r>
            <w:r w:rsidR="006B5B1F" w:rsidRPr="00F27E8B">
              <w:rPr>
                <w:sz w:val="22"/>
                <w:szCs w:val="22"/>
                <w:lang w:val="ro-RO"/>
              </w:rPr>
              <w:t xml:space="preserve"> </w:t>
            </w:r>
            <w:r w:rsidR="004F4264">
              <w:rPr>
                <w:sz w:val="22"/>
                <w:szCs w:val="22"/>
                <w:lang w:val="ro-RO"/>
              </w:rPr>
              <w:t>03.09.</w:t>
            </w:r>
            <w:r w:rsidR="00B74882">
              <w:rPr>
                <w:sz w:val="22"/>
                <w:szCs w:val="22"/>
                <w:lang w:val="ro-RO"/>
              </w:rPr>
              <w:t>2025</w:t>
            </w:r>
            <w:r w:rsidR="00F57C03" w:rsidRPr="00F27E8B">
              <w:rPr>
                <w:sz w:val="22"/>
                <w:szCs w:val="22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lang w:val="ro-RO" w:eastAsia="ro-RO"/>
              </w:rPr>
              <w:t>0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nr. </w:t>
            </w:r>
            <w:r w:rsidR="00606DC8" w:rsidRPr="00F27E8B">
              <w:rPr>
                <w:sz w:val="22"/>
                <w:szCs w:val="22"/>
                <w:lang w:val="ro-RO" w:eastAsia="ro-RO"/>
              </w:rPr>
              <w:t>5/2018</w:t>
            </w:r>
            <w:r w:rsidR="006B5B1F" w:rsidRPr="00F27E8B">
              <w:rPr>
                <w:sz w:val="22"/>
                <w:szCs w:val="22"/>
                <w:lang w:val="ro-RO" w:eastAsia="ro-RO"/>
              </w:rPr>
              <w:t xml:space="preserve">, prin acest vot prin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să îmi exprim votul pentru AGEA </w:t>
            </w:r>
            <w:proofErr w:type="spellStart"/>
            <w:r w:rsidR="006B5B1F" w:rsidRPr="00F27E8B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6B5B1F" w:rsidRPr="00F27E8B">
              <w:rPr>
                <w:sz w:val="22"/>
                <w:szCs w:val="22"/>
                <w:lang w:val="ro-RO" w:eastAsia="ro-RO"/>
              </w:rPr>
              <w:t xml:space="preserve"> ce va avea loc în data de </w:t>
            </w:r>
            <w:r w:rsidR="004F4264">
              <w:rPr>
                <w:sz w:val="22"/>
                <w:szCs w:val="22"/>
                <w:u w:val="single"/>
                <w:lang w:val="ro-RO"/>
              </w:rPr>
              <w:t>03.09</w:t>
            </w:r>
            <w:r w:rsidR="00B74882">
              <w:rPr>
                <w:sz w:val="22"/>
                <w:szCs w:val="22"/>
                <w:u w:val="single"/>
                <w:lang w:val="ro-RO"/>
              </w:rPr>
              <w:t>.2025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, ora 1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  <w:r w:rsidR="002D164C" w:rsidRPr="00F27E8B">
              <w:rPr>
                <w:sz w:val="22"/>
                <w:szCs w:val="22"/>
                <w:u w:val="single"/>
                <w:lang w:val="ro-RO" w:eastAsia="ro-RO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ro-RO" w:eastAsia="ro-RO"/>
              </w:rPr>
              <w:t xml:space="preserve">0 </w:t>
            </w:r>
            <w:r w:rsidR="0012548B" w:rsidRPr="00F27E8B">
              <w:rPr>
                <w:sz w:val="22"/>
                <w:szCs w:val="22"/>
                <w:u w:val="single"/>
                <w:lang w:val="ro-RO" w:eastAsia="ro-RO"/>
              </w:rPr>
              <w:t>(ora României</w:t>
            </w:r>
            <w:r w:rsidR="0008600E" w:rsidRPr="00F27E8B">
              <w:rPr>
                <w:sz w:val="22"/>
                <w:szCs w:val="22"/>
                <w:u w:val="single"/>
                <w:lang w:val="ro-RO" w:eastAsia="ro-RO"/>
              </w:rPr>
              <w:t xml:space="preserve">) </w:t>
            </w:r>
            <w:bookmarkStart w:id="3" w:name="OLE_LINK10"/>
            <w:bookmarkStart w:id="4" w:name="OLE_LINK11"/>
            <w:bookmarkStart w:id="5" w:name="OLE_LINK14"/>
            <w:bookmarkStart w:id="6" w:name="OLE_LINK65"/>
            <w:bookmarkStart w:id="7" w:name="OLE_LINK64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3"/>
            <w:bookmarkEnd w:id="4"/>
            <w:bookmarkEnd w:id="5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</w:t>
            </w:r>
            <w:bookmarkEnd w:id="6"/>
            <w:bookmarkEnd w:id="7"/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3C2E6A" w:rsidRPr="00F27E8B">
              <w:rPr>
                <w:sz w:val="22"/>
                <w:szCs w:val="22"/>
                <w:u w:val="single"/>
                <w:lang w:val="ro-RO" w:eastAsia="ro-RO"/>
              </w:rPr>
              <w:t>:</w:t>
            </w:r>
          </w:p>
          <w:p w14:paraId="0765484E" w14:textId="77777777" w:rsidR="004F4264" w:rsidRPr="001A6AE8" w:rsidRDefault="00725CFD" w:rsidP="004F4264">
            <w:pPr>
              <w:autoSpaceDE w:val="0"/>
              <w:autoSpaceDN w:val="0"/>
              <w:adjustRightInd w:val="0"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8" w:name="OLE_LINK33"/>
            <w:bookmarkStart w:id="9" w:name="OLE_LINK68"/>
            <w:bookmarkStart w:id="10" w:name="OLE_LINK71"/>
            <w:bookmarkStart w:id="11" w:name="OLE_LINK72"/>
            <w:bookmarkStart w:id="12" w:name="OLE_LINK73"/>
          </w:p>
          <w:p w14:paraId="53939A1F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270" w:hanging="180"/>
              <w:jc w:val="both"/>
              <w:rPr>
                <w:b/>
                <w:lang w:val="fr-FR"/>
              </w:rPr>
            </w:pPr>
            <w:r w:rsidRPr="001A6AE8">
              <w:rPr>
                <w:sz w:val="22"/>
                <w:szCs w:val="22"/>
                <w:lang w:val="ro-RO" w:eastAsia="ro-RO"/>
              </w:rPr>
              <w:t xml:space="preserve"> Pentru punctul 1 de pe ordinea de zi, respectiv </w:t>
            </w:r>
            <w:proofErr w:type="spellStart"/>
            <w:r w:rsidRPr="001A6AE8">
              <w:rPr>
                <w:b/>
                <w:sz w:val="22"/>
                <w:szCs w:val="22"/>
                <w:lang w:val="fr-FR"/>
              </w:rPr>
              <w:t>alegerea</w:t>
            </w:r>
            <w:proofErr w:type="spellEnd"/>
            <w:r w:rsidRPr="001A6AE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6AE8">
              <w:rPr>
                <w:b/>
                <w:sz w:val="22"/>
                <w:szCs w:val="22"/>
                <w:lang w:val="fr-FR"/>
              </w:rPr>
              <w:t>Secretarului</w:t>
            </w:r>
            <w:proofErr w:type="spellEnd"/>
            <w:r w:rsidRPr="001A6AE8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6AE8">
              <w:rPr>
                <w:b/>
                <w:sz w:val="22"/>
                <w:szCs w:val="22"/>
                <w:lang w:val="fr-FR"/>
              </w:rPr>
              <w:t>Adunarii</w:t>
            </w:r>
            <w:proofErr w:type="spellEnd"/>
            <w:r w:rsidRPr="001A6AE8">
              <w:rPr>
                <w:b/>
                <w:sz w:val="22"/>
                <w:szCs w:val="22"/>
                <w:lang w:val="fr-FR"/>
              </w:rPr>
              <w:t xml:space="preserve"> </w:t>
            </w:r>
            <w:r w:rsidRPr="001A6AE8">
              <w:rPr>
                <w:b/>
                <w:sz w:val="22"/>
                <w:szCs w:val="22"/>
                <w:lang w:val="it-IT"/>
              </w:rPr>
              <w:t>Generale Extraordinare a Actionarilor.</w:t>
            </w:r>
          </w:p>
          <w:p w14:paraId="608C8388" w14:textId="77777777" w:rsidR="004F4264" w:rsidRPr="001A6AE8" w:rsidRDefault="004F4264" w:rsidP="004F4264">
            <w:pPr>
              <w:pStyle w:val="ListParagraph"/>
              <w:ind w:left="0"/>
              <w:contextualSpacing w:val="0"/>
              <w:jc w:val="both"/>
              <w:rPr>
                <w:lang w:val="it-IT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734D0FB2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EE44E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bookmarkStart w:id="13" w:name="OLE_LINK29"/>
                  <w:r w:rsidRPr="001A6AE8"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94D64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ro-RO"/>
                    </w:rPr>
                    <w:t>Î</w:t>
                  </w:r>
                  <w:r w:rsidRPr="001A6AE8"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AD2FE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4F4264" w:rsidRPr="001A6AE8" w14:paraId="071D87FE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600D0F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E1D9C7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CA5B2" w14:textId="77777777" w:rsidR="004F4264" w:rsidRPr="001A6AE8" w:rsidRDefault="004F4264" w:rsidP="004F4264">
                  <w:pPr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13"/>
          </w:tbl>
          <w:p w14:paraId="12F6C529" w14:textId="77777777" w:rsidR="004F4264" w:rsidRPr="001A6AE8" w:rsidRDefault="004F4264" w:rsidP="004F4264">
            <w:pPr>
              <w:jc w:val="both"/>
              <w:rPr>
                <w:rFonts w:eastAsia="Calibri"/>
                <w:i/>
                <w:iCs/>
                <w:color w:val="000000"/>
                <w:lang w:val="fr-FR"/>
              </w:rPr>
            </w:pPr>
          </w:p>
          <w:p w14:paraId="1FF67DFA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450" w:hanging="270"/>
              <w:jc w:val="both"/>
            </w:pP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punctul</w:t>
            </w:r>
            <w:proofErr w:type="spellEnd"/>
            <w:r w:rsidRPr="001A6AE8">
              <w:rPr>
                <w:sz w:val="22"/>
                <w:szCs w:val="22"/>
              </w:rPr>
              <w:t xml:space="preserve"> 2 de pe </w:t>
            </w:r>
            <w:proofErr w:type="spellStart"/>
            <w:r w:rsidRPr="001A6AE8">
              <w:rPr>
                <w:sz w:val="22"/>
                <w:szCs w:val="22"/>
              </w:rPr>
              <w:t>ordinea</w:t>
            </w:r>
            <w:proofErr w:type="spellEnd"/>
            <w:r w:rsidRPr="001A6AE8">
              <w:rPr>
                <w:sz w:val="22"/>
                <w:szCs w:val="22"/>
              </w:rPr>
              <w:t xml:space="preserve"> de zi, </w:t>
            </w:r>
            <w:proofErr w:type="spellStart"/>
            <w:r w:rsidRPr="001A6AE8">
              <w:rPr>
                <w:sz w:val="22"/>
                <w:szCs w:val="22"/>
              </w:rPr>
              <w:t>respectiv</w:t>
            </w:r>
            <w:proofErr w:type="spellEnd"/>
            <w:r w:rsidRPr="001A6AE8">
              <w:rPr>
                <w:b/>
                <w:sz w:val="22"/>
                <w:szCs w:val="22"/>
              </w:rPr>
              <w:t xml:space="preserve">, </w:t>
            </w:r>
            <w:r w:rsidRPr="001A6AE8">
              <w:rPr>
                <w:b/>
                <w:bCs/>
                <w:sz w:val="22"/>
                <w:szCs w:val="22"/>
                <w:lang w:val="ro-RO"/>
              </w:rPr>
              <w:t xml:space="preserve">Aprobarea </w:t>
            </w:r>
            <w:r w:rsidRPr="001A6AE8">
              <w:rPr>
                <w:b/>
                <w:bCs/>
                <w:sz w:val="22"/>
                <w:szCs w:val="22"/>
              </w:rPr>
              <w:t>a</w:t>
            </w:r>
            <w:r w:rsidRPr="001A6AE8">
              <w:rPr>
                <w:sz w:val="22"/>
                <w:szCs w:val="22"/>
              </w:rPr>
              <w:t xml:space="preserve"> </w:t>
            </w:r>
            <w:r w:rsidRPr="001A6AE8">
              <w:rPr>
                <w:b/>
                <w:bCs/>
                <w:sz w:val="22"/>
                <w:szCs w:val="22"/>
              </w:rPr>
              <w:t>(i)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contractarii</w:t>
            </w:r>
            <w:proofErr w:type="spellEnd"/>
            <w:r w:rsidRPr="001A6AE8">
              <w:rPr>
                <w:sz w:val="22"/>
                <w:szCs w:val="22"/>
              </w:rPr>
              <w:t xml:space="preserve">,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SNN,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</w:t>
            </w:r>
            <w:proofErr w:type="spellEnd"/>
            <w:r w:rsidRPr="001A6AE8">
              <w:rPr>
                <w:sz w:val="22"/>
                <w:szCs w:val="22"/>
              </w:rPr>
              <w:t xml:space="preserve">, a </w:t>
            </w:r>
            <w:proofErr w:type="spellStart"/>
            <w:r w:rsidRPr="001A6AE8">
              <w:rPr>
                <w:sz w:val="22"/>
                <w:szCs w:val="22"/>
              </w:rPr>
              <w:t>unei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finantari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540 mil. EUR de la un </w:t>
            </w:r>
            <w:proofErr w:type="spellStart"/>
            <w:r w:rsidRPr="001A6AE8">
              <w:rPr>
                <w:sz w:val="22"/>
                <w:szCs w:val="22"/>
              </w:rPr>
              <w:t>sindicat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bancar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) </w:t>
            </w:r>
            <w:proofErr w:type="spellStart"/>
            <w:r w:rsidRPr="001A6AE8">
              <w:rPr>
                <w:sz w:val="22"/>
                <w:szCs w:val="22"/>
              </w:rPr>
              <w:t>condus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J.P. Morgan,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imprumutator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“</w:t>
            </w:r>
            <w:proofErr w:type="spellStart"/>
            <w:r w:rsidRPr="001A6AE8">
              <w:rPr>
                <w:sz w:val="22"/>
                <w:szCs w:val="22"/>
              </w:rPr>
              <w:t>Retehnologizarea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Unitatii</w:t>
            </w:r>
            <w:proofErr w:type="spellEnd"/>
            <w:r w:rsidRPr="001A6AE8">
              <w:rPr>
                <w:sz w:val="22"/>
                <w:szCs w:val="22"/>
              </w:rPr>
              <w:t xml:space="preserve"> 1 CNE </w:t>
            </w:r>
            <w:proofErr w:type="spellStart"/>
            <w:r w:rsidRPr="001A6AE8">
              <w:rPr>
                <w:sz w:val="22"/>
                <w:szCs w:val="22"/>
              </w:rPr>
              <w:t>Cernavoda</w:t>
            </w:r>
            <w:proofErr w:type="spellEnd"/>
            <w:r w:rsidRPr="001A6AE8">
              <w:rPr>
                <w:sz w:val="22"/>
                <w:szCs w:val="22"/>
              </w:rPr>
              <w:t>” (</w:t>
            </w:r>
            <w:proofErr w:type="spellStart"/>
            <w:r w:rsidRPr="001A6AE8">
              <w:rPr>
                <w:sz w:val="22"/>
                <w:szCs w:val="22"/>
              </w:rPr>
              <w:t>Proiectul</w:t>
            </w:r>
            <w:proofErr w:type="spellEnd"/>
            <w:r w:rsidRPr="001A6AE8">
              <w:rPr>
                <w:sz w:val="22"/>
                <w:szCs w:val="22"/>
              </w:rPr>
              <w:t xml:space="preserve">), in </w:t>
            </w:r>
            <w:proofErr w:type="spellStart"/>
            <w:r w:rsidRPr="001A6AE8">
              <w:rPr>
                <w:sz w:val="22"/>
                <w:szCs w:val="22"/>
              </w:rPr>
              <w:t>conditiile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detaliate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prezenta</w:t>
            </w:r>
            <w:proofErr w:type="spellEnd"/>
            <w:r w:rsidRPr="001A6AE8">
              <w:rPr>
                <w:sz w:val="22"/>
                <w:szCs w:val="22"/>
              </w:rPr>
              <w:t xml:space="preserve"> Nota, </w:t>
            </w:r>
          </w:p>
          <w:p w14:paraId="4E4BAF9E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6D492539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9D2B65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6AA37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ro-RO"/>
                    </w:rPr>
                    <w:t>Î</w:t>
                  </w:r>
                  <w:r w:rsidRPr="001A6AE8"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CE8BB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4F4264" w:rsidRPr="001A6AE8" w14:paraId="5271D6CD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25ED00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1E50E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D0B93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744A4C7D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61654554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sz w:val="22"/>
                <w:szCs w:val="22"/>
              </w:rPr>
              <w:t xml:space="preserve">a </w:t>
            </w:r>
            <w:r w:rsidRPr="001A6AE8">
              <w:rPr>
                <w:b/>
                <w:bCs/>
                <w:sz w:val="22"/>
                <w:szCs w:val="22"/>
              </w:rPr>
              <w:t>(ii)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încheierii</w:t>
            </w:r>
            <w:proofErr w:type="spellEnd"/>
            <w:r w:rsidRPr="001A6AE8">
              <w:rPr>
                <w:sz w:val="22"/>
                <w:szCs w:val="22"/>
              </w:rPr>
              <w:t>/</w:t>
            </w:r>
            <w:proofErr w:type="spellStart"/>
            <w:r w:rsidRPr="001A6AE8">
              <w:rPr>
                <w:sz w:val="22"/>
                <w:szCs w:val="22"/>
              </w:rPr>
              <w:t>semnarii</w:t>
            </w:r>
            <w:proofErr w:type="spellEnd"/>
            <w:r w:rsidRPr="001A6AE8">
              <w:rPr>
                <w:sz w:val="22"/>
                <w:szCs w:val="22"/>
              </w:rPr>
              <w:t xml:space="preserve">,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SNN,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</w:t>
            </w:r>
            <w:proofErr w:type="spellEnd"/>
            <w:r w:rsidRPr="001A6AE8">
              <w:rPr>
                <w:sz w:val="22"/>
                <w:szCs w:val="22"/>
              </w:rPr>
              <w:t xml:space="preserve">, a </w:t>
            </w:r>
            <w:proofErr w:type="spellStart"/>
            <w:r w:rsidRPr="001A6AE8">
              <w:rPr>
                <w:sz w:val="22"/>
                <w:szCs w:val="22"/>
              </w:rPr>
              <w:t>Contractului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Finantare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540 mil. EUR cu 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bancar</w:t>
            </w:r>
            <w:proofErr w:type="spellEnd"/>
            <w:r w:rsidRPr="001A6AE8">
              <w:rPr>
                <w:sz w:val="22"/>
                <w:szCs w:val="22"/>
              </w:rPr>
              <w:t xml:space="preserve"> anterior </w:t>
            </w:r>
            <w:proofErr w:type="spellStart"/>
            <w:r w:rsidRPr="001A6AE8">
              <w:rPr>
                <w:sz w:val="22"/>
                <w:szCs w:val="22"/>
              </w:rPr>
              <w:t>mentionat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condus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J.P. Morgan,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“</w:t>
            </w:r>
            <w:proofErr w:type="spellStart"/>
            <w:r w:rsidRPr="001A6AE8">
              <w:rPr>
                <w:sz w:val="22"/>
                <w:szCs w:val="22"/>
              </w:rPr>
              <w:t>Retehnologizarii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Unitatii</w:t>
            </w:r>
            <w:proofErr w:type="spellEnd"/>
            <w:r w:rsidRPr="001A6AE8">
              <w:rPr>
                <w:sz w:val="22"/>
                <w:szCs w:val="22"/>
              </w:rPr>
              <w:t xml:space="preserve"> 1 CNE </w:t>
            </w:r>
            <w:proofErr w:type="spellStart"/>
            <w:r w:rsidRPr="001A6AE8">
              <w:rPr>
                <w:sz w:val="22"/>
                <w:szCs w:val="22"/>
              </w:rPr>
              <w:t>Cernavoda</w:t>
            </w:r>
            <w:proofErr w:type="spellEnd"/>
            <w:r w:rsidRPr="001A6AE8">
              <w:rPr>
                <w:sz w:val="22"/>
                <w:szCs w:val="22"/>
              </w:rPr>
              <w:t xml:space="preserve">”, in forma </w:t>
            </w:r>
            <w:proofErr w:type="spellStart"/>
            <w:r w:rsidRPr="001A6AE8">
              <w:rPr>
                <w:sz w:val="22"/>
                <w:szCs w:val="22"/>
              </w:rPr>
              <w:t>anexata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prezentei</w:t>
            </w:r>
            <w:proofErr w:type="spellEnd"/>
            <w:r w:rsidRPr="001A6AE8">
              <w:rPr>
                <w:sz w:val="22"/>
                <w:szCs w:val="22"/>
              </w:rPr>
              <w:t xml:space="preserve"> Note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conditiile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detaliate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prin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aceasta</w:t>
            </w:r>
            <w:proofErr w:type="spellEnd"/>
            <w:r w:rsidRPr="001A6AE8">
              <w:rPr>
                <w:sz w:val="22"/>
                <w:szCs w:val="22"/>
              </w:rPr>
              <w:t xml:space="preserve"> Nota, precum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</w:p>
          <w:p w14:paraId="05219357" w14:textId="33559505" w:rsidR="004F4264" w:rsidRDefault="004F4264" w:rsidP="004F4264">
            <w:pPr>
              <w:jc w:val="both"/>
            </w:pPr>
          </w:p>
          <w:p w14:paraId="7542B110" w14:textId="0C58D8AF" w:rsidR="00A751F4" w:rsidRDefault="00A751F4" w:rsidP="004F4264">
            <w:pPr>
              <w:jc w:val="both"/>
            </w:pPr>
          </w:p>
          <w:p w14:paraId="477D5743" w14:textId="77777777" w:rsidR="00A751F4" w:rsidRPr="001A6AE8" w:rsidRDefault="00A751F4" w:rsidP="004F4264">
            <w:pPr>
              <w:jc w:val="both"/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63674F6B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E32B0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lastRenderedPageBreak/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8B9215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ro-RO"/>
                    </w:rPr>
                    <w:t>Î</w:t>
                  </w:r>
                  <w:r w:rsidRPr="001A6AE8"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00B1F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4F4264" w:rsidRPr="001A6AE8" w14:paraId="0A62990B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EADB1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A0F69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DD3C9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</w:tbl>
          <w:p w14:paraId="0395F85E" w14:textId="77777777" w:rsidR="004F4264" w:rsidRPr="001A6AE8" w:rsidRDefault="004F4264" w:rsidP="004F4264">
            <w:pPr>
              <w:jc w:val="both"/>
            </w:pPr>
          </w:p>
          <w:p w14:paraId="2B65D88F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sz w:val="22"/>
                <w:szCs w:val="22"/>
              </w:rPr>
              <w:t xml:space="preserve">a </w:t>
            </w:r>
            <w:r w:rsidRPr="001A6AE8">
              <w:rPr>
                <w:b/>
                <w:bCs/>
                <w:sz w:val="22"/>
                <w:szCs w:val="22"/>
              </w:rPr>
              <w:t>(iii)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General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Financiar</w:t>
            </w:r>
            <w:proofErr w:type="spellEnd"/>
            <w:r w:rsidRPr="001A6AE8">
              <w:rPr>
                <w:sz w:val="22"/>
                <w:szCs w:val="22"/>
              </w:rPr>
              <w:t xml:space="preserve"> ai SNN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semneze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numele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pe </w:t>
            </w:r>
            <w:proofErr w:type="spellStart"/>
            <w:r w:rsidRPr="001A6AE8">
              <w:rPr>
                <w:sz w:val="22"/>
                <w:szCs w:val="22"/>
              </w:rPr>
              <w:t>seama</w:t>
            </w:r>
            <w:proofErr w:type="spellEnd"/>
            <w:r w:rsidRPr="001A6AE8">
              <w:rPr>
                <w:sz w:val="22"/>
                <w:szCs w:val="22"/>
              </w:rPr>
              <w:t xml:space="preserve"> SNN, </w:t>
            </w:r>
            <w:proofErr w:type="spellStart"/>
            <w:r w:rsidRPr="001A6AE8">
              <w:rPr>
                <w:sz w:val="22"/>
                <w:szCs w:val="22"/>
              </w:rPr>
              <w:t>Contractul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Finantare</w:t>
            </w:r>
            <w:proofErr w:type="spellEnd"/>
            <w:r w:rsidRPr="001A6AE8">
              <w:rPr>
                <w:sz w:val="22"/>
                <w:szCs w:val="22"/>
              </w:rPr>
              <w:t xml:space="preserve"> cu 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bancar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condus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J.P. Morgan, precum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indeplinirea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tuturor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formalitatilor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tuturor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documentelor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necesare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intrarii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vigoare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contractului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antementionat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</w:p>
          <w:p w14:paraId="7D31B871" w14:textId="77777777" w:rsidR="004F4264" w:rsidRPr="001A6AE8" w:rsidRDefault="004F4264" w:rsidP="004F4264">
            <w:pPr>
              <w:autoSpaceDN w:val="0"/>
              <w:ind w:right="54"/>
              <w:jc w:val="both"/>
              <w:rPr>
                <w:b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1ECC9653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7DC6BA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bookmarkStart w:id="14" w:name="OLE_LINK52"/>
                  <w:r w:rsidRPr="001A6AE8">
                    <w:rPr>
                      <w:sz w:val="22"/>
                      <w:szCs w:val="22"/>
                      <w:lang w:val="fr-FR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DBB31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ro-RO"/>
                    </w:rPr>
                    <w:t>Î</w:t>
                  </w:r>
                  <w:r w:rsidRPr="001A6AE8">
                    <w:rPr>
                      <w:sz w:val="22"/>
                      <w:szCs w:val="22"/>
                      <w:lang w:val="fr-FR"/>
                    </w:rPr>
                    <w:t>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4316BF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ABTINERE</w:t>
                  </w:r>
                </w:p>
              </w:tc>
            </w:tr>
            <w:tr w:rsidR="004F4264" w:rsidRPr="001A6AE8" w14:paraId="42CFBD97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AFA839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D563C7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1B7A9" w14:textId="77777777" w:rsidR="004F4264" w:rsidRPr="001A6AE8" w:rsidRDefault="004F4264" w:rsidP="004F4264">
                  <w:pPr>
                    <w:spacing w:line="276" w:lineRule="auto"/>
                    <w:jc w:val="both"/>
                    <w:rPr>
                      <w:lang w:val="fr-FR"/>
                    </w:rPr>
                  </w:pPr>
                  <w:r w:rsidRPr="001A6AE8">
                    <w:rPr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bookmarkEnd w:id="14"/>
          </w:tbl>
          <w:p w14:paraId="36A9129D" w14:textId="77777777" w:rsidR="004F4264" w:rsidRPr="001A6AE8" w:rsidRDefault="004F4264" w:rsidP="004F4264">
            <w:pPr>
              <w:tabs>
                <w:tab w:val="left" w:pos="360"/>
              </w:tabs>
              <w:rPr>
                <w:bCs/>
                <w:i/>
                <w:lang w:val="ro-RO"/>
              </w:rPr>
            </w:pPr>
          </w:p>
          <w:p w14:paraId="0F3BD2D3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360" w:hanging="270"/>
              <w:jc w:val="both"/>
            </w:pPr>
            <w:r w:rsidRPr="001A6AE8">
              <w:rPr>
                <w:sz w:val="22"/>
                <w:szCs w:val="22"/>
                <w:lang w:val="ro-RO"/>
              </w:rPr>
              <w:t xml:space="preserve">Pentru punctul 3 de pe ordinea de zi, </w:t>
            </w:r>
            <w:proofErr w:type="spellStart"/>
            <w:r w:rsidRPr="001A6AE8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A6AE8">
              <w:rPr>
                <w:b/>
                <w:bCs/>
                <w:sz w:val="22"/>
                <w:szCs w:val="22"/>
              </w:rPr>
              <w:t xml:space="preserve"> a (i)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acordarii</w:t>
            </w:r>
            <w:proofErr w:type="spellEnd"/>
            <w:r w:rsidRPr="001A6AE8">
              <w:rPr>
                <w:sz w:val="22"/>
                <w:szCs w:val="22"/>
              </w:rPr>
              <w:t xml:space="preserve">,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SNN,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garantor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garant</w:t>
            </w:r>
            <w:proofErr w:type="spellEnd"/>
            <w:r w:rsidRPr="001A6AE8">
              <w:rPr>
                <w:sz w:val="22"/>
                <w:szCs w:val="22"/>
              </w:rPr>
              <w:t xml:space="preserve">), in </w:t>
            </w:r>
            <w:proofErr w:type="spellStart"/>
            <w:r w:rsidRPr="001A6AE8">
              <w:rPr>
                <w:sz w:val="22"/>
                <w:szCs w:val="22"/>
              </w:rPr>
              <w:t>favoarea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garantat</w:t>
            </w:r>
            <w:proofErr w:type="spellEnd"/>
            <w:r w:rsidRPr="001A6AE8">
              <w:rPr>
                <w:sz w:val="22"/>
                <w:szCs w:val="22"/>
              </w:rPr>
              <w:t xml:space="preserve">, a </w:t>
            </w:r>
            <w:proofErr w:type="spellStart"/>
            <w:r w:rsidRPr="001A6AE8">
              <w:rPr>
                <w:sz w:val="22"/>
                <w:szCs w:val="22"/>
              </w:rPr>
              <w:t>unei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garantii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finantarea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80 mil. EUR, </w:t>
            </w:r>
            <w:proofErr w:type="spellStart"/>
            <w:r w:rsidRPr="001A6AE8">
              <w:rPr>
                <w:sz w:val="22"/>
                <w:szCs w:val="22"/>
              </w:rPr>
              <w:t>contractata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 (in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</w:t>
            </w:r>
            <w:proofErr w:type="spellEnd"/>
            <w:r w:rsidRPr="001A6AE8">
              <w:rPr>
                <w:sz w:val="22"/>
                <w:szCs w:val="22"/>
              </w:rPr>
              <w:t xml:space="preserve">) de la un </w:t>
            </w:r>
            <w:proofErr w:type="spellStart"/>
            <w:r w:rsidRPr="001A6AE8">
              <w:rPr>
                <w:sz w:val="22"/>
                <w:szCs w:val="22"/>
              </w:rPr>
              <w:t>Sindicat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bancar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) </w:t>
            </w:r>
            <w:proofErr w:type="spellStart"/>
            <w:r w:rsidRPr="001A6AE8">
              <w:rPr>
                <w:sz w:val="22"/>
                <w:szCs w:val="22"/>
              </w:rPr>
              <w:t>condus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J.P. Morgan,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“</w:t>
            </w:r>
            <w:proofErr w:type="spellStart"/>
            <w:r w:rsidRPr="001A6AE8">
              <w:rPr>
                <w:sz w:val="22"/>
                <w:szCs w:val="22"/>
              </w:rPr>
              <w:t>Unitatile</w:t>
            </w:r>
            <w:proofErr w:type="spellEnd"/>
            <w:r w:rsidRPr="001A6AE8">
              <w:rPr>
                <w:sz w:val="22"/>
                <w:szCs w:val="22"/>
              </w:rPr>
              <w:t xml:space="preserve"> 3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4 CNE </w:t>
            </w:r>
            <w:proofErr w:type="spellStart"/>
            <w:r w:rsidRPr="001A6AE8">
              <w:rPr>
                <w:sz w:val="22"/>
                <w:szCs w:val="22"/>
              </w:rPr>
              <w:t>Cernavoda</w:t>
            </w:r>
            <w:proofErr w:type="spellEnd"/>
            <w:r w:rsidRPr="001A6AE8">
              <w:rPr>
                <w:sz w:val="22"/>
                <w:szCs w:val="22"/>
              </w:rPr>
              <w:t xml:space="preserve">”, </w:t>
            </w:r>
          </w:p>
          <w:p w14:paraId="0513AE90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5F1C8FD8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08DE068B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C740E3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1222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57016A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69C6A5BD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DBD77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4A5632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D99F7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4D12EE3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68006B2B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731C2D01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1AF77E25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sz w:val="22"/>
                <w:szCs w:val="22"/>
              </w:rPr>
              <w:t xml:space="preserve">a </w:t>
            </w:r>
            <w:r w:rsidRPr="001A6AE8">
              <w:rPr>
                <w:b/>
                <w:bCs/>
                <w:sz w:val="22"/>
                <w:szCs w:val="22"/>
              </w:rPr>
              <w:t>(ii)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Contractului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80 mil. EUR, </w:t>
            </w:r>
            <w:proofErr w:type="spellStart"/>
            <w:r w:rsidRPr="001A6AE8">
              <w:rPr>
                <w:sz w:val="22"/>
                <w:szCs w:val="22"/>
              </w:rPr>
              <w:t>dintre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</w:t>
            </w:r>
            <w:proofErr w:type="spellEnd"/>
            <w:r w:rsidRPr="001A6AE8">
              <w:rPr>
                <w:sz w:val="22"/>
                <w:szCs w:val="22"/>
              </w:rPr>
              <w:t xml:space="preserve">, SNN,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garant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garantor</w:t>
            </w:r>
            <w:proofErr w:type="spellEnd"/>
            <w:r w:rsidRPr="001A6AE8">
              <w:rPr>
                <w:sz w:val="22"/>
                <w:szCs w:val="22"/>
              </w:rPr>
              <w:t xml:space="preserve">)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bancar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Sindicatul</w:t>
            </w:r>
            <w:proofErr w:type="spellEnd"/>
            <w:r w:rsidRPr="001A6AE8">
              <w:rPr>
                <w:sz w:val="22"/>
                <w:szCs w:val="22"/>
              </w:rPr>
              <w:t xml:space="preserve">) anterior </w:t>
            </w:r>
            <w:proofErr w:type="spellStart"/>
            <w:r w:rsidRPr="001A6AE8">
              <w:rPr>
                <w:sz w:val="22"/>
                <w:szCs w:val="22"/>
              </w:rPr>
              <w:t>mentionat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condus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J.P. Morgan,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imprumutator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“</w:t>
            </w:r>
            <w:proofErr w:type="spellStart"/>
            <w:r w:rsidRPr="001A6AE8">
              <w:rPr>
                <w:sz w:val="22"/>
                <w:szCs w:val="22"/>
              </w:rPr>
              <w:t>Unitatile</w:t>
            </w:r>
            <w:proofErr w:type="spellEnd"/>
            <w:r w:rsidRPr="001A6AE8">
              <w:rPr>
                <w:sz w:val="22"/>
                <w:szCs w:val="22"/>
              </w:rPr>
              <w:t xml:space="preserve"> 3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4 CNE </w:t>
            </w:r>
            <w:proofErr w:type="spellStart"/>
            <w:r w:rsidRPr="001A6AE8">
              <w:rPr>
                <w:sz w:val="22"/>
                <w:szCs w:val="22"/>
              </w:rPr>
              <w:t>Cernavoda</w:t>
            </w:r>
            <w:proofErr w:type="spellEnd"/>
            <w:r w:rsidRPr="001A6AE8">
              <w:rPr>
                <w:sz w:val="22"/>
                <w:szCs w:val="22"/>
              </w:rPr>
              <w:t xml:space="preserve">”, </w:t>
            </w:r>
          </w:p>
          <w:p w14:paraId="23AF11CF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0E4AE6CD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156F0A79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50D94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15" w:name="OLE_LINK55"/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66CF12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22930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5685A531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18DC3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8487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608972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15"/>
          </w:tbl>
          <w:p w14:paraId="601F2D47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2718ECE3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0244901E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1B598599" w14:textId="77777777" w:rsidR="004F4264" w:rsidRPr="001A6AE8" w:rsidRDefault="004F4264" w:rsidP="004F4264">
            <w:pPr>
              <w:ind w:left="1260" w:hanging="180"/>
              <w:jc w:val="both"/>
            </w:pPr>
            <w:r w:rsidRPr="001A6AE8">
              <w:rPr>
                <w:sz w:val="22"/>
                <w:szCs w:val="22"/>
              </w:rPr>
              <w:t xml:space="preserve"> a </w:t>
            </w:r>
            <w:r w:rsidRPr="001A6AE8">
              <w:rPr>
                <w:b/>
                <w:bCs/>
                <w:sz w:val="22"/>
                <w:szCs w:val="22"/>
              </w:rPr>
              <w:t>(iii)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Conventiei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Acordului</w:t>
            </w:r>
            <w:proofErr w:type="spellEnd"/>
            <w:r w:rsidRPr="001A6AE8">
              <w:rPr>
                <w:sz w:val="22"/>
                <w:szCs w:val="22"/>
              </w:rPr>
              <w:t xml:space="preserve">) de </w:t>
            </w:r>
            <w:proofErr w:type="spellStart"/>
            <w:r w:rsidRPr="001A6AE8">
              <w:rPr>
                <w:sz w:val="22"/>
                <w:szCs w:val="22"/>
              </w:rPr>
              <w:t>Garantare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Imprumutului</w:t>
            </w:r>
            <w:proofErr w:type="spellEnd"/>
            <w:r w:rsidRPr="001A6AE8">
              <w:rPr>
                <w:sz w:val="22"/>
                <w:szCs w:val="22"/>
              </w:rPr>
              <w:t xml:space="preserve"> anterior </w:t>
            </w:r>
            <w:proofErr w:type="spellStart"/>
            <w:r w:rsidRPr="001A6AE8">
              <w:rPr>
                <w:sz w:val="22"/>
                <w:szCs w:val="22"/>
              </w:rPr>
              <w:t>mentionat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ce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va</w:t>
            </w:r>
            <w:proofErr w:type="spellEnd"/>
            <w:r w:rsidRPr="001A6AE8">
              <w:rPr>
                <w:sz w:val="22"/>
                <w:szCs w:val="22"/>
              </w:rPr>
              <w:t xml:space="preserve"> fi </w:t>
            </w:r>
            <w:proofErr w:type="spellStart"/>
            <w:r w:rsidRPr="001A6AE8">
              <w:rPr>
                <w:sz w:val="22"/>
                <w:szCs w:val="22"/>
              </w:rPr>
              <w:t>incheiata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incheiat</w:t>
            </w:r>
            <w:proofErr w:type="spellEnd"/>
            <w:r w:rsidRPr="001A6AE8">
              <w:rPr>
                <w:sz w:val="22"/>
                <w:szCs w:val="22"/>
              </w:rPr>
              <w:t xml:space="preserve">) de SNN cu </w:t>
            </w:r>
            <w:proofErr w:type="spellStart"/>
            <w:r w:rsidRPr="001A6AE8">
              <w:rPr>
                <w:sz w:val="22"/>
                <w:szCs w:val="22"/>
              </w:rPr>
              <w:t>societatea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</w:t>
            </w:r>
          </w:p>
          <w:p w14:paraId="546708FD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0FD0AA8E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6CBD508B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2BB87D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51885F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E9931C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3DAF3F31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C7C74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33CBAC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7520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07180A4E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404FFB19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5760C0BA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35CE86D3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sz w:val="22"/>
                <w:szCs w:val="22"/>
              </w:rPr>
              <w:t xml:space="preserve">a </w:t>
            </w:r>
            <w:r w:rsidRPr="001A6AE8">
              <w:rPr>
                <w:b/>
                <w:bCs/>
                <w:sz w:val="22"/>
                <w:szCs w:val="22"/>
              </w:rPr>
              <w:t>(iv)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General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Financiar</w:t>
            </w:r>
            <w:proofErr w:type="spellEnd"/>
            <w:r w:rsidRPr="001A6AE8">
              <w:rPr>
                <w:sz w:val="22"/>
                <w:szCs w:val="22"/>
              </w:rPr>
              <w:t xml:space="preserve"> ai SNN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semneze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numele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pe </w:t>
            </w:r>
            <w:proofErr w:type="spellStart"/>
            <w:r w:rsidRPr="001A6AE8">
              <w:rPr>
                <w:sz w:val="22"/>
                <w:szCs w:val="22"/>
              </w:rPr>
              <w:t>seama</w:t>
            </w:r>
            <w:proofErr w:type="spellEnd"/>
            <w:r w:rsidRPr="001A6AE8">
              <w:rPr>
                <w:sz w:val="22"/>
                <w:szCs w:val="22"/>
              </w:rPr>
              <w:t xml:space="preserve"> SNN, </w:t>
            </w:r>
            <w:proofErr w:type="spellStart"/>
            <w:r w:rsidRPr="001A6AE8">
              <w:rPr>
                <w:sz w:val="22"/>
                <w:szCs w:val="22"/>
              </w:rPr>
              <w:t>Contractul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imprumut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80 mil. EUR, </w:t>
            </w:r>
            <w:proofErr w:type="spellStart"/>
            <w:r w:rsidRPr="001A6AE8">
              <w:rPr>
                <w:sz w:val="22"/>
                <w:szCs w:val="22"/>
              </w:rPr>
              <w:t>Conventia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Acordul</w:t>
            </w:r>
            <w:proofErr w:type="spellEnd"/>
            <w:r w:rsidRPr="001A6AE8">
              <w:rPr>
                <w:sz w:val="22"/>
                <w:szCs w:val="22"/>
              </w:rPr>
              <w:t xml:space="preserve">) de </w:t>
            </w:r>
            <w:proofErr w:type="spellStart"/>
            <w:r w:rsidRPr="001A6AE8">
              <w:rPr>
                <w:sz w:val="22"/>
                <w:szCs w:val="22"/>
              </w:rPr>
              <w:t>Garantare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indeplinirea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tuturor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formalitatilor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tuturor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documentelor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necesare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intrarii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vigoare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finantarii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antementionate</w:t>
            </w:r>
            <w:proofErr w:type="spellEnd"/>
            <w:r w:rsidRPr="001A6AE8">
              <w:rPr>
                <w:sz w:val="22"/>
                <w:szCs w:val="22"/>
              </w:rPr>
              <w:t xml:space="preserve">, precum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</w:p>
          <w:p w14:paraId="4F170BAB" w14:textId="77777777" w:rsidR="004F4264" w:rsidRPr="001A6AE8" w:rsidRDefault="004F4264" w:rsidP="004F4264">
            <w:pPr>
              <w:jc w:val="both"/>
            </w:pPr>
          </w:p>
          <w:p w14:paraId="42276FBE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7EB74EF6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6B6F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54378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A3F9E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6DCB2EF7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5D26E8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AA6FB7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8CACBA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6D599F1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6B7F6EB7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12C75D37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054FCED7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sz w:val="22"/>
                <w:szCs w:val="22"/>
              </w:rPr>
              <w:t xml:space="preserve">a </w:t>
            </w:r>
            <w:r w:rsidRPr="001A6AE8">
              <w:rPr>
                <w:b/>
                <w:bCs/>
                <w:sz w:val="22"/>
                <w:szCs w:val="22"/>
              </w:rPr>
              <w:t>(v)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reprezentantului</w:t>
            </w:r>
            <w:proofErr w:type="spellEnd"/>
            <w:r w:rsidRPr="001A6AE8">
              <w:rPr>
                <w:sz w:val="22"/>
                <w:szCs w:val="22"/>
              </w:rPr>
              <w:t>/</w:t>
            </w:r>
            <w:proofErr w:type="spellStart"/>
            <w:r w:rsidRPr="001A6AE8">
              <w:rPr>
                <w:sz w:val="22"/>
                <w:szCs w:val="22"/>
              </w:rPr>
              <w:t>reprezentantilor</w:t>
            </w:r>
            <w:proofErr w:type="spellEnd"/>
            <w:r w:rsidRPr="001A6AE8">
              <w:rPr>
                <w:sz w:val="22"/>
                <w:szCs w:val="22"/>
              </w:rPr>
              <w:t xml:space="preserve"> SNN in </w:t>
            </w:r>
            <w:proofErr w:type="spellStart"/>
            <w:r w:rsidRPr="001A6AE8">
              <w:rPr>
                <w:sz w:val="22"/>
                <w:szCs w:val="22"/>
              </w:rPr>
              <w:t>Adunarea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Generala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Actionarilor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voteze</w:t>
            </w:r>
            <w:proofErr w:type="spellEnd"/>
            <w:r w:rsidRPr="001A6AE8">
              <w:rPr>
                <w:sz w:val="22"/>
                <w:szCs w:val="22"/>
              </w:rPr>
              <w:t xml:space="preserve"> cu "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"/"in </w:t>
            </w:r>
            <w:proofErr w:type="spellStart"/>
            <w:r w:rsidRPr="001A6AE8">
              <w:rPr>
                <w:sz w:val="22"/>
                <w:szCs w:val="22"/>
              </w:rPr>
              <w:t>favoarea</w:t>
            </w:r>
            <w:proofErr w:type="spellEnd"/>
            <w:r w:rsidRPr="001A6AE8">
              <w:rPr>
                <w:sz w:val="22"/>
                <w:szCs w:val="22"/>
              </w:rPr>
              <w:t xml:space="preserve">" </w:t>
            </w:r>
            <w:proofErr w:type="spellStart"/>
            <w:r w:rsidRPr="001A6AE8">
              <w:rPr>
                <w:sz w:val="22"/>
                <w:szCs w:val="22"/>
              </w:rPr>
              <w:t>contractarea</w:t>
            </w:r>
            <w:proofErr w:type="spellEnd"/>
            <w:r w:rsidRPr="001A6AE8">
              <w:rPr>
                <w:sz w:val="22"/>
                <w:szCs w:val="22"/>
              </w:rPr>
              <w:t>/</w:t>
            </w:r>
            <w:proofErr w:type="spellStart"/>
            <w:r w:rsidRPr="001A6AE8">
              <w:rPr>
                <w:sz w:val="22"/>
                <w:szCs w:val="22"/>
              </w:rPr>
              <w:t>contractarii</w:t>
            </w:r>
            <w:proofErr w:type="spellEnd"/>
            <w:r w:rsidRPr="001A6AE8">
              <w:rPr>
                <w:sz w:val="22"/>
                <w:szCs w:val="22"/>
              </w:rPr>
              <w:t xml:space="preserve">,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</w:t>
            </w:r>
            <w:proofErr w:type="gramStart"/>
            <w:r w:rsidRPr="001A6AE8">
              <w:rPr>
                <w:sz w:val="22"/>
                <w:szCs w:val="22"/>
              </w:rPr>
              <w:t>a</w:t>
            </w:r>
            <w:proofErr w:type="gram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imprumutului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valoare</w:t>
            </w:r>
            <w:proofErr w:type="spellEnd"/>
            <w:r w:rsidRPr="001A6AE8">
              <w:rPr>
                <w:sz w:val="22"/>
                <w:szCs w:val="22"/>
              </w:rPr>
              <w:t xml:space="preserve"> de 80 mil. EUR, precum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/in </w:t>
            </w:r>
            <w:proofErr w:type="spellStart"/>
            <w:r w:rsidRPr="001A6AE8">
              <w:rPr>
                <w:sz w:val="22"/>
                <w:szCs w:val="22"/>
              </w:rPr>
              <w:t>favoarea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contractarea</w:t>
            </w:r>
            <w:proofErr w:type="spellEnd"/>
            <w:r w:rsidRPr="001A6AE8">
              <w:rPr>
                <w:sz w:val="22"/>
                <w:szCs w:val="22"/>
              </w:rPr>
              <w:t>/</w:t>
            </w:r>
            <w:proofErr w:type="spellStart"/>
            <w:r w:rsidRPr="001A6AE8">
              <w:rPr>
                <w:sz w:val="22"/>
                <w:szCs w:val="22"/>
              </w:rPr>
              <w:t>contractarii</w:t>
            </w:r>
            <w:proofErr w:type="spellEnd"/>
            <w:r w:rsidRPr="001A6AE8">
              <w:rPr>
                <w:sz w:val="22"/>
                <w:szCs w:val="22"/>
              </w:rPr>
              <w:t xml:space="preserve">, de </w:t>
            </w:r>
            <w:proofErr w:type="spellStart"/>
            <w:r w:rsidRPr="001A6AE8">
              <w:rPr>
                <w:sz w:val="22"/>
                <w:szCs w:val="22"/>
              </w:rPr>
              <w:t>catre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garantat</w:t>
            </w:r>
            <w:proofErr w:type="spellEnd"/>
            <w:r w:rsidRPr="001A6AE8">
              <w:rPr>
                <w:sz w:val="22"/>
                <w:szCs w:val="22"/>
              </w:rPr>
              <w:t xml:space="preserve">, de la SNN, in </w:t>
            </w:r>
            <w:proofErr w:type="spellStart"/>
            <w:r w:rsidRPr="001A6AE8">
              <w:rPr>
                <w:sz w:val="22"/>
                <w:szCs w:val="22"/>
              </w:rPr>
              <w:t>calitate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garant</w:t>
            </w:r>
            <w:proofErr w:type="spellEnd"/>
            <w:r w:rsidRPr="001A6AE8">
              <w:rPr>
                <w:sz w:val="22"/>
                <w:szCs w:val="22"/>
              </w:rPr>
              <w:t xml:space="preserve"> (</w:t>
            </w:r>
            <w:proofErr w:type="spellStart"/>
            <w:r w:rsidRPr="001A6AE8">
              <w:rPr>
                <w:sz w:val="22"/>
                <w:szCs w:val="22"/>
              </w:rPr>
              <w:t>garantor</w:t>
            </w:r>
            <w:proofErr w:type="spellEnd"/>
            <w:r w:rsidRPr="001A6AE8">
              <w:rPr>
                <w:sz w:val="22"/>
                <w:szCs w:val="22"/>
              </w:rPr>
              <w:t xml:space="preserve">), a </w:t>
            </w:r>
            <w:proofErr w:type="spellStart"/>
            <w:r w:rsidRPr="001A6AE8">
              <w:rPr>
                <w:sz w:val="22"/>
                <w:szCs w:val="22"/>
              </w:rPr>
              <w:t>garantiei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imprumutul</w:t>
            </w:r>
            <w:proofErr w:type="spellEnd"/>
            <w:r w:rsidRPr="001A6AE8">
              <w:rPr>
                <w:sz w:val="22"/>
                <w:szCs w:val="22"/>
              </w:rPr>
              <w:t xml:space="preserve"> de 80 de </w:t>
            </w:r>
            <w:proofErr w:type="spellStart"/>
            <w:r w:rsidRPr="001A6AE8">
              <w:rPr>
                <w:sz w:val="22"/>
                <w:szCs w:val="22"/>
              </w:rPr>
              <w:t>milioane</w:t>
            </w:r>
            <w:proofErr w:type="spellEnd"/>
            <w:r w:rsidRPr="001A6AE8">
              <w:rPr>
                <w:sz w:val="22"/>
                <w:szCs w:val="22"/>
              </w:rPr>
              <w:t xml:space="preserve"> de EUR anterior </w:t>
            </w:r>
            <w:proofErr w:type="spellStart"/>
            <w:r w:rsidRPr="001A6AE8">
              <w:rPr>
                <w:sz w:val="22"/>
                <w:szCs w:val="22"/>
              </w:rPr>
              <w:t>mentionat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General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Directorului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Financiar</w:t>
            </w:r>
            <w:proofErr w:type="spellEnd"/>
            <w:r w:rsidRPr="001A6AE8">
              <w:rPr>
                <w:sz w:val="22"/>
                <w:szCs w:val="22"/>
              </w:rPr>
              <w:t xml:space="preserve"> ai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semneze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numele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pe </w:t>
            </w:r>
            <w:proofErr w:type="spellStart"/>
            <w:r w:rsidRPr="001A6AE8">
              <w:rPr>
                <w:sz w:val="22"/>
                <w:szCs w:val="22"/>
              </w:rPr>
              <w:t>seama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Energonuclear</w:t>
            </w:r>
            <w:proofErr w:type="spellEnd"/>
            <w:r w:rsidRPr="001A6AE8">
              <w:rPr>
                <w:sz w:val="22"/>
                <w:szCs w:val="22"/>
              </w:rPr>
              <w:t xml:space="preserve"> S.A., </w:t>
            </w:r>
            <w:proofErr w:type="spellStart"/>
            <w:r w:rsidRPr="001A6AE8">
              <w:rPr>
                <w:sz w:val="22"/>
                <w:szCs w:val="22"/>
              </w:rPr>
              <w:t>cele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doua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contracte</w:t>
            </w:r>
            <w:proofErr w:type="spellEnd"/>
            <w:r w:rsidRPr="001A6AE8">
              <w:rPr>
                <w:sz w:val="22"/>
                <w:szCs w:val="22"/>
              </w:rPr>
              <w:t xml:space="preserve"> anterior </w:t>
            </w:r>
            <w:proofErr w:type="spellStart"/>
            <w:r w:rsidRPr="001A6AE8">
              <w:rPr>
                <w:sz w:val="22"/>
                <w:szCs w:val="22"/>
              </w:rPr>
              <w:t>mentionate</w:t>
            </w:r>
            <w:proofErr w:type="spellEnd"/>
            <w:r w:rsidRPr="001A6AE8">
              <w:rPr>
                <w:sz w:val="22"/>
                <w:szCs w:val="22"/>
              </w:rPr>
              <w:t>.</w:t>
            </w:r>
          </w:p>
          <w:p w14:paraId="61BEC8FF" w14:textId="77777777" w:rsidR="004F4264" w:rsidRPr="001A6AE8" w:rsidRDefault="004F4264" w:rsidP="004F4264">
            <w:pPr>
              <w:pStyle w:val="PlainText"/>
              <w:ind w:left="450"/>
              <w:jc w:val="both"/>
              <w:rPr>
                <w:rFonts w:ascii="Times New Roman" w:hAnsi="Times New Roman"/>
                <w:szCs w:val="22"/>
              </w:rPr>
            </w:pPr>
          </w:p>
          <w:p w14:paraId="6F31D5FF" w14:textId="77777777" w:rsidR="004F4264" w:rsidRPr="001A6AE8" w:rsidRDefault="004F4264" w:rsidP="004F4264">
            <w:pPr>
              <w:pStyle w:val="Default"/>
              <w:ind w:left="311"/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58F077AF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B7F09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16" w:name="OLE_LINK54"/>
                  <w:r w:rsidRPr="001A6AE8">
                    <w:rPr>
                      <w:sz w:val="22"/>
                      <w:szCs w:val="22"/>
                      <w:lang w:val="ro-RO" w:eastAsia="ro-RO"/>
                    </w:rPr>
                    <w:lastRenderedPageBreak/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56F96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695E0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375A65A5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2C4F17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2E903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2191E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16"/>
          </w:tbl>
          <w:p w14:paraId="21FA4B4D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1A279314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7B423264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360" w:hanging="270"/>
              <w:jc w:val="both"/>
            </w:pPr>
            <w:r w:rsidRPr="001A6AE8">
              <w:rPr>
                <w:sz w:val="22"/>
                <w:szCs w:val="22"/>
                <w:lang w:val="ro-RO" w:eastAsia="ro-RO"/>
              </w:rPr>
              <w:t>Pentru punctul 4 de pe ordinea de zi, respectiv</w:t>
            </w:r>
            <w:r w:rsidRPr="001A6AE8">
              <w:rPr>
                <w:i/>
                <w:sz w:val="22"/>
                <w:szCs w:val="22"/>
                <w:lang w:val="ro-RO" w:eastAsia="ro-RO"/>
              </w:rPr>
              <w:t>,</w:t>
            </w:r>
            <w:r w:rsidRPr="001A6AE8">
              <w:rPr>
                <w:sz w:val="22"/>
                <w:szCs w:val="22"/>
                <w:lang w:val="ro-RO"/>
              </w:rPr>
              <w:t xml:space="preserve"> </w:t>
            </w:r>
            <w:bookmarkStart w:id="17" w:name="OLE_LINK39"/>
            <w:proofErr w:type="spellStart"/>
            <w:r w:rsidRPr="001A6AE8">
              <w:rPr>
                <w:b/>
                <w:iCs/>
                <w:sz w:val="22"/>
                <w:szCs w:val="22"/>
              </w:rPr>
              <w:t>Aprobarea</w:t>
            </w:r>
            <w:proofErr w:type="spellEnd"/>
            <w:r w:rsidRPr="001A6AE8">
              <w:rPr>
                <w:b/>
                <w:iCs/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incheierii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Contractului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servicii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iradiere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bookmarkEnd w:id="17"/>
            <w:r w:rsidRPr="001A6AE8">
              <w:rPr>
                <w:sz w:val="22"/>
                <w:szCs w:val="22"/>
              </w:rPr>
              <w:t>„Isotope Irradiation Service Agreement</w:t>
            </w:r>
            <w:bookmarkStart w:id="18" w:name="OLE_LINK79"/>
            <w:bookmarkStart w:id="19" w:name="OLE_LINK7"/>
            <w:r w:rsidRPr="001A6AE8">
              <w:rPr>
                <w:sz w:val="22"/>
                <w:szCs w:val="22"/>
              </w:rPr>
              <w:t>”</w:t>
            </w:r>
            <w:bookmarkEnd w:id="18"/>
            <w:bookmarkEnd w:id="19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dintre</w:t>
            </w:r>
            <w:proofErr w:type="spellEnd"/>
            <w:r w:rsidRPr="001A6AE8">
              <w:rPr>
                <w:sz w:val="22"/>
                <w:szCs w:val="22"/>
              </w:rPr>
              <w:t xml:space="preserve"> S.N. </w:t>
            </w:r>
            <w:proofErr w:type="spellStart"/>
            <w:r w:rsidRPr="001A6AE8">
              <w:rPr>
                <w:sz w:val="22"/>
                <w:szCs w:val="22"/>
              </w:rPr>
              <w:t>Nuclearelectrica</w:t>
            </w:r>
            <w:proofErr w:type="spellEnd"/>
            <w:r w:rsidRPr="001A6AE8">
              <w:rPr>
                <w:sz w:val="22"/>
                <w:szCs w:val="22"/>
              </w:rPr>
              <w:t xml:space="preserve"> S.A.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Framatome</w:t>
            </w:r>
            <w:proofErr w:type="spellEnd"/>
            <w:r w:rsidRPr="001A6AE8">
              <w:rPr>
                <w:sz w:val="22"/>
                <w:szCs w:val="22"/>
              </w:rPr>
              <w:t xml:space="preserve"> GmbH, </w:t>
            </w:r>
            <w:proofErr w:type="spellStart"/>
            <w:r w:rsidRPr="001A6AE8">
              <w:rPr>
                <w:sz w:val="22"/>
                <w:szCs w:val="22"/>
              </w:rPr>
              <w:t>aferent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dezvoltarii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IRIS (Innovative Romanian Isotope System) </w:t>
            </w:r>
            <w:proofErr w:type="spellStart"/>
            <w:r w:rsidRPr="001A6AE8">
              <w:rPr>
                <w:sz w:val="22"/>
                <w:szCs w:val="22"/>
              </w:rPr>
              <w:t>privind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producerea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radioizotopi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medicali</w:t>
            </w:r>
            <w:proofErr w:type="spellEnd"/>
            <w:r w:rsidRPr="001A6AE8">
              <w:rPr>
                <w:sz w:val="22"/>
                <w:szCs w:val="22"/>
              </w:rPr>
              <w:t xml:space="preserve"> la CNE </w:t>
            </w:r>
            <w:proofErr w:type="spellStart"/>
            <w:r w:rsidRPr="001A6AE8">
              <w:rPr>
                <w:sz w:val="22"/>
                <w:szCs w:val="22"/>
              </w:rPr>
              <w:t>Cernavoda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conducerii</w:t>
            </w:r>
            <w:proofErr w:type="spellEnd"/>
            <w:r w:rsidRPr="001A6AE8">
              <w:rPr>
                <w:sz w:val="22"/>
                <w:szCs w:val="22"/>
              </w:rPr>
              <w:t xml:space="preserve"> executive a SNN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semneze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contractul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numele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pe </w:t>
            </w:r>
            <w:proofErr w:type="spellStart"/>
            <w:r w:rsidRPr="001A6AE8">
              <w:rPr>
                <w:sz w:val="22"/>
                <w:szCs w:val="22"/>
              </w:rPr>
              <w:t>seama</w:t>
            </w:r>
            <w:proofErr w:type="spellEnd"/>
            <w:r w:rsidRPr="001A6AE8">
              <w:rPr>
                <w:sz w:val="22"/>
                <w:szCs w:val="22"/>
              </w:rPr>
              <w:t xml:space="preserve"> SNN.</w:t>
            </w:r>
          </w:p>
          <w:p w14:paraId="35941526" w14:textId="77777777" w:rsidR="004F4264" w:rsidRPr="001A6AE8" w:rsidRDefault="004F4264" w:rsidP="004F4264">
            <w:pPr>
              <w:pStyle w:val="BodyText"/>
              <w:widowControl w:val="0"/>
              <w:ind w:left="1080"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50519E53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C1F29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41EE4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1F71B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34E12BC9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3B5FC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96A99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B588E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3D597C96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2D0D53AB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734FA467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360" w:hanging="270"/>
              <w:jc w:val="both"/>
            </w:pPr>
            <w:bookmarkStart w:id="20" w:name="OLE_LINK58"/>
            <w:r w:rsidRPr="001A6AE8">
              <w:rPr>
                <w:sz w:val="22"/>
                <w:szCs w:val="22"/>
                <w:lang w:val="ro-RO" w:eastAsia="ro-RO"/>
              </w:rPr>
              <w:t>Pentru punctul 5 de pe ordinea de zi, respectiv</w:t>
            </w:r>
            <w:r w:rsidRPr="001A6AE8">
              <w:rPr>
                <w:b/>
                <w:sz w:val="22"/>
                <w:szCs w:val="22"/>
                <w:lang w:val="ro-RO"/>
              </w:rPr>
              <w:t xml:space="preserve"> </w:t>
            </w:r>
            <w:bookmarkEnd w:id="20"/>
            <w:proofErr w:type="spellStart"/>
            <w:r w:rsidRPr="001A6AE8">
              <w:rPr>
                <w:b/>
                <w:sz w:val="22"/>
                <w:szCs w:val="22"/>
              </w:rPr>
              <w:t>Aprobarea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bookmarkStart w:id="21" w:name="_Hlk149743916"/>
            <w:r w:rsidRPr="001A6AE8">
              <w:rPr>
                <w:b/>
                <w:bCs/>
                <w:sz w:val="22"/>
                <w:szCs w:val="22"/>
              </w:rPr>
              <w:t>(i)</w:t>
            </w:r>
            <w:r w:rsidRPr="001A6AE8">
              <w:rPr>
                <w:sz w:val="22"/>
                <w:szCs w:val="22"/>
              </w:rPr>
              <w:t xml:space="preserve"> </w:t>
            </w:r>
            <w:bookmarkStart w:id="22" w:name="OLE_LINK35"/>
            <w:proofErr w:type="spellStart"/>
            <w:r w:rsidRPr="001A6AE8">
              <w:rPr>
                <w:sz w:val="22"/>
                <w:szCs w:val="22"/>
              </w:rPr>
              <w:t>propunerii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incheiere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Acordului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Actionarilor</w:t>
            </w:r>
            <w:proofErr w:type="spellEnd"/>
            <w:r w:rsidRPr="001A6AE8">
              <w:rPr>
                <w:sz w:val="22"/>
                <w:szCs w:val="22"/>
              </w:rPr>
              <w:t xml:space="preserve"> („SHA”), </w:t>
            </w:r>
            <w:bookmarkStart w:id="23" w:name="_Hlk149820072"/>
            <w:proofErr w:type="spellStart"/>
            <w:r w:rsidRPr="001A6AE8">
              <w:rPr>
                <w:sz w:val="22"/>
                <w:szCs w:val="22"/>
              </w:rPr>
              <w:t>avand</w:t>
            </w:r>
            <w:proofErr w:type="spellEnd"/>
            <w:r w:rsidRPr="001A6AE8">
              <w:rPr>
                <w:sz w:val="22"/>
                <w:szCs w:val="22"/>
              </w:rPr>
              <w:t xml:space="preserve"> ca parti SNN, NOVA POWER &amp; GAS S.R.L. (NPG)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bookmarkStart w:id="24" w:name="_Hlk153287143"/>
            <w:bookmarkStart w:id="25" w:name="_Hlk150177132"/>
            <w:bookmarkEnd w:id="21"/>
            <w:bookmarkEnd w:id="23"/>
            <w:r w:rsidRPr="001A6AE8">
              <w:rPr>
                <w:sz w:val="22"/>
                <w:szCs w:val="22"/>
              </w:rPr>
              <w:t>DSPE BETA PRIVATE EQUITY FUND</w:t>
            </w:r>
            <w:bookmarkEnd w:id="24"/>
            <w:r w:rsidRPr="001A6AE8">
              <w:rPr>
                <w:sz w:val="22"/>
                <w:szCs w:val="22"/>
              </w:rPr>
              <w:t xml:space="preserve"> (DSPE/PEF) </w:t>
            </w:r>
            <w:bookmarkEnd w:id="22"/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ca </w:t>
            </w:r>
            <w:proofErr w:type="spellStart"/>
            <w:r w:rsidRPr="001A6AE8">
              <w:rPr>
                <w:sz w:val="22"/>
                <w:szCs w:val="22"/>
              </w:rPr>
              <w:t>obiect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dezvoltarea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Proiectului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Reactoarelor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Modulare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Mici</w:t>
            </w:r>
            <w:proofErr w:type="spellEnd"/>
            <w:r w:rsidRPr="001A6AE8">
              <w:rPr>
                <w:sz w:val="22"/>
                <w:szCs w:val="22"/>
              </w:rPr>
              <w:t xml:space="preserve"> („SMR”)  in </w:t>
            </w:r>
            <w:proofErr w:type="spellStart"/>
            <w:r w:rsidRPr="001A6AE8">
              <w:rPr>
                <w:sz w:val="22"/>
                <w:szCs w:val="22"/>
              </w:rPr>
              <w:t>Doicesti</w:t>
            </w:r>
            <w:proofErr w:type="spellEnd"/>
            <w:r w:rsidRPr="001A6AE8">
              <w:rPr>
                <w:sz w:val="22"/>
                <w:szCs w:val="22"/>
              </w:rPr>
              <w:t xml:space="preserve">, Romania, in forma </w:t>
            </w:r>
            <w:proofErr w:type="spellStart"/>
            <w:r w:rsidRPr="001A6AE8">
              <w:rPr>
                <w:sz w:val="22"/>
                <w:szCs w:val="22"/>
              </w:rPr>
              <w:t>negociata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intre</w:t>
            </w:r>
            <w:proofErr w:type="spellEnd"/>
            <w:r w:rsidRPr="001A6AE8">
              <w:rPr>
                <w:sz w:val="22"/>
                <w:szCs w:val="22"/>
              </w:rPr>
              <w:t xml:space="preserve"> parti, </w:t>
            </w:r>
          </w:p>
          <w:p w14:paraId="51630917" w14:textId="77777777" w:rsidR="004F4264" w:rsidRPr="001A6AE8" w:rsidRDefault="004F4264" w:rsidP="004F4264">
            <w:pPr>
              <w:pStyle w:val="ListParagraph"/>
              <w:ind w:left="360" w:hanging="270"/>
              <w:jc w:val="both"/>
              <w:rPr>
                <w:b/>
                <w:bCs/>
              </w:rPr>
            </w:pPr>
          </w:p>
          <w:p w14:paraId="5F6092FE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tbl>
            <w:tblPr>
              <w:tblpPr w:leftFromText="180" w:rightFromText="18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66EA275F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3F9BC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06482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CA671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38AC2039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55E20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8B9B5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9248E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3E5CECDF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0DF7E967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7AC1C558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76BCB242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  <w:r w:rsidRPr="001A6AE8">
              <w:rPr>
                <w:b/>
                <w:bCs/>
                <w:sz w:val="22"/>
                <w:szCs w:val="22"/>
              </w:rPr>
              <w:t>(ii)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conducerii</w:t>
            </w:r>
            <w:proofErr w:type="spellEnd"/>
            <w:r w:rsidRPr="001A6AE8">
              <w:rPr>
                <w:sz w:val="22"/>
                <w:szCs w:val="22"/>
              </w:rPr>
              <w:t xml:space="preserve"> executive a SNN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semneze</w:t>
            </w:r>
            <w:proofErr w:type="spellEnd"/>
            <w:r w:rsidRPr="001A6AE8">
              <w:rPr>
                <w:sz w:val="22"/>
                <w:szCs w:val="22"/>
              </w:rPr>
              <w:t xml:space="preserve">, in </w:t>
            </w:r>
            <w:proofErr w:type="spellStart"/>
            <w:r w:rsidRPr="001A6AE8">
              <w:rPr>
                <w:sz w:val="22"/>
                <w:szCs w:val="22"/>
              </w:rPr>
              <w:t>numele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pe </w:t>
            </w:r>
            <w:proofErr w:type="spellStart"/>
            <w:r w:rsidRPr="001A6AE8">
              <w:rPr>
                <w:sz w:val="22"/>
                <w:szCs w:val="22"/>
              </w:rPr>
              <w:t>seama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actionarului</w:t>
            </w:r>
            <w:proofErr w:type="spellEnd"/>
            <w:r w:rsidRPr="001A6AE8">
              <w:rPr>
                <w:sz w:val="22"/>
                <w:szCs w:val="22"/>
              </w:rPr>
              <w:t xml:space="preserve"> SNN, </w:t>
            </w:r>
            <w:proofErr w:type="spellStart"/>
            <w:r w:rsidRPr="001A6AE8">
              <w:rPr>
                <w:sz w:val="22"/>
                <w:szCs w:val="22"/>
              </w:rPr>
              <w:t>Acordul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Actionarilor</w:t>
            </w:r>
            <w:proofErr w:type="spellEnd"/>
            <w:r w:rsidRPr="001A6AE8">
              <w:rPr>
                <w:sz w:val="22"/>
                <w:szCs w:val="22"/>
              </w:rPr>
              <w:t xml:space="preserve"> anterior </w:t>
            </w:r>
            <w:proofErr w:type="spellStart"/>
            <w:r w:rsidRPr="001A6AE8">
              <w:rPr>
                <w:sz w:val="22"/>
                <w:szCs w:val="22"/>
              </w:rPr>
              <w:t>mentionat</w:t>
            </w:r>
            <w:proofErr w:type="spellEnd"/>
            <w:r w:rsidRPr="001A6AE8">
              <w:rPr>
                <w:b/>
                <w:bCs/>
                <w:sz w:val="22"/>
                <w:szCs w:val="22"/>
              </w:rPr>
              <w:t xml:space="preserve">, </w:t>
            </w:r>
          </w:p>
          <w:p w14:paraId="400F8064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2DBD6441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tbl>
            <w:tblPr>
              <w:tblpPr w:leftFromText="180" w:rightFromText="18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66911E2C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BE8FB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5B715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D6890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00FDFF77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F7139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77F7B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12817B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2B3E190D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0853D0A2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12778BB7" w14:textId="77777777" w:rsidR="004F4264" w:rsidRPr="001A6AE8" w:rsidRDefault="004F4264" w:rsidP="004F4264">
            <w:pPr>
              <w:pStyle w:val="ListParagraph"/>
              <w:ind w:left="1170"/>
              <w:jc w:val="both"/>
              <w:rPr>
                <w:b/>
                <w:bCs/>
              </w:rPr>
            </w:pPr>
          </w:p>
          <w:p w14:paraId="0F37B7CC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  <w:r w:rsidRPr="001A6AE8">
              <w:rPr>
                <w:b/>
                <w:bCs/>
                <w:sz w:val="22"/>
                <w:szCs w:val="22"/>
              </w:rPr>
              <w:t>(iii)</w:t>
            </w:r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mandatarii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reprezentantului</w:t>
            </w:r>
            <w:proofErr w:type="spellEnd"/>
            <w:r w:rsidRPr="001A6AE8">
              <w:rPr>
                <w:sz w:val="22"/>
                <w:szCs w:val="22"/>
              </w:rPr>
              <w:t xml:space="preserve"> SNN in AGEA </w:t>
            </w:r>
            <w:proofErr w:type="spellStart"/>
            <w:r w:rsidRPr="001A6AE8">
              <w:rPr>
                <w:sz w:val="22"/>
                <w:szCs w:val="22"/>
              </w:rPr>
              <w:t>Ropower</w:t>
            </w:r>
            <w:proofErr w:type="spellEnd"/>
            <w:r w:rsidRPr="001A6AE8">
              <w:rPr>
                <w:sz w:val="22"/>
                <w:szCs w:val="22"/>
              </w:rPr>
              <w:t xml:space="preserve"> Nuclear S.A. („RPN”) </w:t>
            </w:r>
            <w:proofErr w:type="spellStart"/>
            <w:r w:rsidRPr="001A6AE8">
              <w:rPr>
                <w:sz w:val="22"/>
                <w:szCs w:val="22"/>
              </w:rPr>
              <w:t>sa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voteze</w:t>
            </w:r>
            <w:proofErr w:type="spellEnd"/>
            <w:r w:rsidRPr="001A6AE8">
              <w:rPr>
                <w:sz w:val="22"/>
                <w:szCs w:val="22"/>
              </w:rPr>
              <w:t xml:space="preserve"> cu </w:t>
            </w:r>
            <w:proofErr w:type="spellStart"/>
            <w:r w:rsidRPr="001A6AE8">
              <w:rPr>
                <w:sz w:val="22"/>
                <w:szCs w:val="22"/>
              </w:rPr>
              <w:t>privire</w:t>
            </w:r>
            <w:proofErr w:type="spellEnd"/>
            <w:r w:rsidRPr="001A6AE8">
              <w:rPr>
                <w:sz w:val="22"/>
                <w:szCs w:val="22"/>
              </w:rPr>
              <w:t xml:space="preserve"> la </w:t>
            </w:r>
            <w:proofErr w:type="spellStart"/>
            <w:r w:rsidRPr="001A6AE8">
              <w:rPr>
                <w:sz w:val="22"/>
                <w:szCs w:val="22"/>
              </w:rPr>
              <w:t>formalitatile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ce</w:t>
            </w:r>
            <w:proofErr w:type="spellEnd"/>
            <w:r w:rsidRPr="001A6AE8">
              <w:rPr>
                <w:sz w:val="22"/>
                <w:szCs w:val="22"/>
              </w:rPr>
              <w:t xml:space="preserve"> se </w:t>
            </w:r>
            <w:proofErr w:type="spellStart"/>
            <w:r w:rsidRPr="001A6AE8">
              <w:rPr>
                <w:sz w:val="22"/>
                <w:szCs w:val="22"/>
              </w:rPr>
              <w:t>impun</w:t>
            </w:r>
            <w:proofErr w:type="spellEnd"/>
            <w:r w:rsidRPr="001A6AE8">
              <w:rPr>
                <w:sz w:val="22"/>
                <w:szCs w:val="22"/>
              </w:rPr>
              <w:t xml:space="preserve"> cu </w:t>
            </w:r>
            <w:proofErr w:type="spellStart"/>
            <w:r w:rsidRPr="001A6AE8">
              <w:rPr>
                <w:sz w:val="22"/>
                <w:szCs w:val="22"/>
              </w:rPr>
              <w:t>privire</w:t>
            </w:r>
            <w:proofErr w:type="spellEnd"/>
            <w:r w:rsidRPr="001A6AE8">
              <w:rPr>
                <w:sz w:val="22"/>
                <w:szCs w:val="22"/>
              </w:rPr>
              <w:t xml:space="preserve"> la </w:t>
            </w:r>
            <w:proofErr w:type="spellStart"/>
            <w:r w:rsidRPr="001A6AE8">
              <w:rPr>
                <w:sz w:val="22"/>
                <w:szCs w:val="22"/>
              </w:rPr>
              <w:t>perfectarea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tranzactiei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modificare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structurii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actionariatului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companiei</w:t>
            </w:r>
            <w:bookmarkEnd w:id="25"/>
            <w:proofErr w:type="spellEnd"/>
            <w:r w:rsidRPr="001A6AE8">
              <w:rPr>
                <w:sz w:val="22"/>
                <w:szCs w:val="22"/>
              </w:rPr>
              <w:t>.</w:t>
            </w:r>
          </w:p>
          <w:p w14:paraId="6792D3CD" w14:textId="77777777" w:rsidR="004F4264" w:rsidRPr="001A6AE8" w:rsidRDefault="004F4264" w:rsidP="004F4264">
            <w:pPr>
              <w:pStyle w:val="ListParagraph"/>
              <w:autoSpaceDE w:val="0"/>
              <w:autoSpaceDN w:val="0"/>
              <w:ind w:left="450" w:hanging="270"/>
              <w:jc w:val="both"/>
            </w:pPr>
          </w:p>
          <w:p w14:paraId="06D45AFF" w14:textId="77777777" w:rsidR="004F4264" w:rsidRPr="001A6AE8" w:rsidRDefault="004F4264" w:rsidP="004F4264">
            <w:pPr>
              <w:widowControl w:val="0"/>
              <w:ind w:left="1080"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4DB6997A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399A4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26" w:name="OLE_LINK60"/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19FA79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AE241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13568432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AAA32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027F1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9120F" w14:textId="77777777" w:rsidR="004F4264" w:rsidRPr="001A6AE8" w:rsidRDefault="004F4264" w:rsidP="004F4264">
                  <w:pPr>
                    <w:tabs>
                      <w:tab w:val="left" w:pos="360"/>
                    </w:tabs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6"/>
          </w:tbl>
          <w:p w14:paraId="791A3539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bookmarkEnd w:id="8"/>
          <w:bookmarkEnd w:id="9"/>
          <w:bookmarkEnd w:id="10"/>
          <w:bookmarkEnd w:id="11"/>
          <w:bookmarkEnd w:id="12"/>
          <w:p w14:paraId="7D78BB59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1BB8380D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270" w:hanging="270"/>
              <w:jc w:val="both"/>
            </w:pPr>
            <w:r w:rsidRPr="001A6AE8">
              <w:rPr>
                <w:sz w:val="22"/>
                <w:szCs w:val="22"/>
                <w:lang w:val="ro-RO" w:eastAsia="ro-RO"/>
              </w:rPr>
              <w:t xml:space="preserve">Pentru punctul 6 de pe ordinea de zi, respectiv, </w:t>
            </w:r>
            <w:proofErr w:type="spellStart"/>
            <w:r w:rsidRPr="001A6AE8"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actualizarii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constitutiv</w:t>
            </w:r>
            <w:proofErr w:type="spellEnd"/>
            <w:r w:rsidRPr="001A6AE8">
              <w:rPr>
                <w:sz w:val="22"/>
                <w:szCs w:val="22"/>
              </w:rPr>
              <w:t xml:space="preserve"> al SNN ca </w:t>
            </w:r>
            <w:proofErr w:type="spellStart"/>
            <w:r w:rsidRPr="001A6AE8">
              <w:rPr>
                <w:sz w:val="22"/>
                <w:szCs w:val="22"/>
              </w:rPr>
              <w:t>urmare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recodificarii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obiectului de activitate realizat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catre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Oficiul Registrului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de pe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langa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Tribunalul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Bucuresti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prezentate</w:t>
            </w:r>
            <w:proofErr w:type="spellEnd"/>
            <w:r w:rsidRPr="001A6AE8">
              <w:rPr>
                <w:sz w:val="22"/>
                <w:szCs w:val="22"/>
              </w:rPr>
              <w:t xml:space="preserve"> in </w:t>
            </w:r>
            <w:proofErr w:type="spellStart"/>
            <w:r w:rsidRPr="001A6AE8">
              <w:rPr>
                <w:sz w:val="22"/>
                <w:szCs w:val="22"/>
              </w:rPr>
              <w:t>Anexa</w:t>
            </w:r>
            <w:proofErr w:type="spellEnd"/>
            <w:r w:rsidRPr="001A6AE8">
              <w:rPr>
                <w:sz w:val="22"/>
                <w:szCs w:val="22"/>
              </w:rPr>
              <w:t xml:space="preserve"> la </w:t>
            </w:r>
            <w:proofErr w:type="spellStart"/>
            <w:r w:rsidRPr="001A6AE8">
              <w:rPr>
                <w:sz w:val="22"/>
                <w:szCs w:val="22"/>
              </w:rPr>
              <w:t>convocator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>.</w:t>
            </w:r>
          </w:p>
          <w:p w14:paraId="054B01CD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2990B5FE" w14:textId="77777777" w:rsidR="004F4264" w:rsidRPr="001A6AE8" w:rsidRDefault="004F4264" w:rsidP="004F4264">
            <w:pPr>
              <w:pStyle w:val="BodyText"/>
              <w:widowControl w:val="0"/>
              <w:ind w:left="1170"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234D49BB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A2A4AC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27" w:name="OLE_LINK62"/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4145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CBD0D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71521265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1252A3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930E6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5C0CC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7"/>
          </w:tbl>
          <w:p w14:paraId="7498A70C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1F4D6907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p w14:paraId="77C2FA25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270" w:hanging="270"/>
              <w:jc w:val="both"/>
            </w:pP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punctul</w:t>
            </w:r>
            <w:proofErr w:type="spellEnd"/>
            <w:r w:rsidRPr="001A6AE8">
              <w:rPr>
                <w:sz w:val="22"/>
                <w:szCs w:val="22"/>
              </w:rPr>
              <w:t xml:space="preserve"> 7 de pe </w:t>
            </w:r>
            <w:proofErr w:type="spellStart"/>
            <w:r w:rsidRPr="001A6AE8">
              <w:rPr>
                <w:sz w:val="22"/>
                <w:szCs w:val="22"/>
              </w:rPr>
              <w:t>ordinea</w:t>
            </w:r>
            <w:proofErr w:type="spellEnd"/>
            <w:r w:rsidRPr="001A6AE8">
              <w:rPr>
                <w:sz w:val="22"/>
                <w:szCs w:val="22"/>
              </w:rPr>
              <w:t xml:space="preserve"> de zi, respective, </w:t>
            </w:r>
            <w:proofErr w:type="spellStart"/>
            <w:r w:rsidRPr="001A6AE8">
              <w:rPr>
                <w:b/>
                <w:bCs/>
                <w:sz w:val="22"/>
                <w:szCs w:val="22"/>
              </w:rPr>
              <w:t>Imputernicirea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Presedintelui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Consiliului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Administratie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</w:rPr>
              <w:t>semna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actul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constitutiv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actualizat</w:t>
            </w:r>
            <w:proofErr w:type="spellEnd"/>
            <w:r w:rsidRPr="001A6AE8">
              <w:rPr>
                <w:sz w:val="22"/>
                <w:szCs w:val="22"/>
              </w:rPr>
              <w:t xml:space="preserve">, </w:t>
            </w:r>
            <w:proofErr w:type="spellStart"/>
            <w:r w:rsidRPr="001A6AE8">
              <w:rPr>
                <w:sz w:val="22"/>
                <w:szCs w:val="22"/>
              </w:rPr>
              <w:t>declaratia</w:t>
            </w:r>
            <w:proofErr w:type="spellEnd"/>
            <w:r w:rsidRPr="001A6AE8">
              <w:rPr>
                <w:sz w:val="22"/>
                <w:szCs w:val="22"/>
              </w:rPr>
              <w:t xml:space="preserve"> pe propria </w:t>
            </w:r>
            <w:proofErr w:type="spellStart"/>
            <w:r w:rsidRPr="001A6AE8">
              <w:rPr>
                <w:sz w:val="22"/>
                <w:szCs w:val="22"/>
              </w:rPr>
              <w:t>raspundere</w:t>
            </w:r>
            <w:proofErr w:type="spellEnd"/>
            <w:r w:rsidRPr="001A6AE8">
              <w:rPr>
                <w:sz w:val="22"/>
                <w:szCs w:val="22"/>
              </w:rPr>
              <w:t xml:space="preserve"> cu </w:t>
            </w:r>
            <w:proofErr w:type="spellStart"/>
            <w:r w:rsidRPr="001A6AE8">
              <w:rPr>
                <w:sz w:val="22"/>
                <w:szCs w:val="22"/>
              </w:rPr>
              <w:t>privire</w:t>
            </w:r>
            <w:proofErr w:type="spellEnd"/>
            <w:r w:rsidRPr="001A6AE8">
              <w:rPr>
                <w:sz w:val="22"/>
                <w:szCs w:val="22"/>
              </w:rPr>
              <w:t xml:space="preserve"> la </w:t>
            </w:r>
            <w:proofErr w:type="spellStart"/>
            <w:r w:rsidRPr="001A6AE8">
              <w:rPr>
                <w:sz w:val="22"/>
                <w:szCs w:val="22"/>
              </w:rPr>
              <w:t>indeplinirea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conditiilor</w:t>
            </w:r>
            <w:proofErr w:type="spellEnd"/>
            <w:r w:rsidRPr="001A6AE8">
              <w:rPr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</w:rPr>
              <w:t>functionare</w:t>
            </w:r>
            <w:proofErr w:type="spellEnd"/>
            <w:r w:rsidRPr="001A6AE8">
              <w:rPr>
                <w:sz w:val="22"/>
                <w:szCs w:val="22"/>
              </w:rPr>
              <w:t>/</w:t>
            </w:r>
            <w:proofErr w:type="spellStart"/>
            <w:r w:rsidRPr="001A6AE8">
              <w:rPr>
                <w:sz w:val="22"/>
                <w:szCs w:val="22"/>
              </w:rPr>
              <w:t>desfasurare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gramStart"/>
            <w:r w:rsidRPr="001A6AE8">
              <w:rPr>
                <w:sz w:val="22"/>
                <w:szCs w:val="22"/>
              </w:rPr>
              <w:t>a</w:t>
            </w:r>
            <w:proofErr w:type="gram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activitatii</w:t>
            </w:r>
            <w:proofErr w:type="spellEnd"/>
            <w:r w:rsidRPr="001A6AE8">
              <w:rPr>
                <w:sz w:val="22"/>
                <w:szCs w:val="22"/>
              </w:rPr>
              <w:t xml:space="preserve"> la ORC, precum </w:t>
            </w:r>
            <w:proofErr w:type="spellStart"/>
            <w:r w:rsidRPr="001A6AE8">
              <w:rPr>
                <w:sz w:val="22"/>
                <w:szCs w:val="22"/>
              </w:rPr>
              <w:t>si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indeplinirea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oricaror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alte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formalitati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necesare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pentru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inregistrarea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actualizarii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Actului</w:t>
            </w:r>
            <w:proofErr w:type="spellEnd"/>
            <w:r w:rsidRPr="001A6AE8">
              <w:rPr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</w:rPr>
              <w:t>Constitutiv</w:t>
            </w:r>
            <w:proofErr w:type="spellEnd"/>
            <w:r w:rsidRPr="001A6AE8">
              <w:rPr>
                <w:sz w:val="22"/>
                <w:szCs w:val="22"/>
              </w:rPr>
              <w:t>.</w:t>
            </w:r>
          </w:p>
          <w:p w14:paraId="0E035E06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323AB3F8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4464214A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6F5E2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E388D6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55A4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377F049F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5DFE2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EB278F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95E30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1EE10F8C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3B1E21C9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0E02F124" w14:textId="77777777" w:rsidR="004F4264" w:rsidRPr="001A6AE8" w:rsidRDefault="004F4264" w:rsidP="004F4264">
            <w:pPr>
              <w:pStyle w:val="ListParagraph"/>
              <w:ind w:left="1170"/>
              <w:jc w:val="both"/>
            </w:pPr>
          </w:p>
          <w:p w14:paraId="21E9B2BE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</w:tabs>
              <w:autoSpaceDE w:val="0"/>
              <w:autoSpaceDN w:val="0"/>
              <w:ind w:left="270" w:hanging="270"/>
              <w:jc w:val="both"/>
              <w:rPr>
                <w:lang w:val="ro-RO"/>
              </w:rPr>
            </w:pPr>
            <w:bookmarkStart w:id="28" w:name="OLE_LINK30"/>
            <w:r w:rsidRPr="001A6AE8">
              <w:rPr>
                <w:bCs/>
                <w:sz w:val="22"/>
                <w:szCs w:val="22"/>
                <w:lang w:val="ro-RO"/>
              </w:rPr>
              <w:t xml:space="preserve">Pentru punctul 8 de pe </w:t>
            </w:r>
            <w:proofErr w:type="spellStart"/>
            <w:r w:rsidRPr="001A6AE8">
              <w:rPr>
                <w:bCs/>
                <w:sz w:val="22"/>
                <w:szCs w:val="22"/>
                <w:lang w:val="ro-RO"/>
              </w:rPr>
              <w:t>ordiea</w:t>
            </w:r>
            <w:proofErr w:type="spellEnd"/>
            <w:r w:rsidRPr="001A6AE8">
              <w:rPr>
                <w:bCs/>
                <w:sz w:val="22"/>
                <w:szCs w:val="22"/>
                <w:lang w:val="ro-RO"/>
              </w:rPr>
              <w:t xml:space="preserve"> de zi, respectiv,</w:t>
            </w:r>
            <w:r w:rsidRPr="001A6AE8">
              <w:rPr>
                <w:b/>
                <w:sz w:val="22"/>
                <w:szCs w:val="22"/>
                <w:lang w:val="ro-RO"/>
              </w:rPr>
              <w:t xml:space="preserve"> Aprobarea</w:t>
            </w:r>
            <w:r w:rsidRPr="001A6AE8">
              <w:rPr>
                <w:sz w:val="22"/>
                <w:szCs w:val="22"/>
                <w:lang w:val="ro-RO"/>
              </w:rPr>
              <w:t xml:space="preserve"> datei de</w:t>
            </w:r>
            <w:r w:rsidRPr="001A6AE8">
              <w:rPr>
                <w:b/>
                <w:sz w:val="22"/>
                <w:szCs w:val="22"/>
                <w:lang w:val="ro-RO"/>
              </w:rPr>
              <w:t xml:space="preserve"> 26.09.2025</w:t>
            </w:r>
            <w:r w:rsidRPr="001A6AE8">
              <w:rPr>
                <w:sz w:val="22"/>
                <w:szCs w:val="22"/>
                <w:lang w:val="ro-RO"/>
              </w:rPr>
              <w:t xml:space="preserve">  ca data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emitentii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operatiuni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piata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, respectiv </w:t>
            </w:r>
            <w:r w:rsidRPr="001A6AE8"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 w:rsidRPr="001A6AE8"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 w:rsidRPr="001A6AE8">
              <w:rPr>
                <w:rStyle w:val="tal1"/>
                <w:sz w:val="22"/>
                <w:szCs w:val="22"/>
                <w:lang w:val="ro-RO"/>
              </w:rPr>
              <w:t xml:space="preserve"> care urmează a beneficia de </w:t>
            </w:r>
            <w:r w:rsidRPr="001A6AE8">
              <w:rPr>
                <w:rStyle w:val="tal1"/>
                <w:sz w:val="22"/>
                <w:szCs w:val="22"/>
                <w:lang w:val="ro-RO"/>
              </w:rPr>
              <w:lastRenderedPageBreak/>
              <w:t xml:space="preserve">dividende sau de alte drepturi </w:t>
            </w:r>
            <w:proofErr w:type="spellStart"/>
            <w:r w:rsidRPr="001A6AE8"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 w:rsidRPr="001A6AE8"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 w:rsidRPr="001A6AE8">
              <w:rPr>
                <w:sz w:val="22"/>
                <w:szCs w:val="22"/>
                <w:lang w:val="ro-RO"/>
              </w:rPr>
              <w:t xml:space="preserve">AGEA. </w:t>
            </w:r>
          </w:p>
          <w:p w14:paraId="1D7AF380" w14:textId="77777777" w:rsidR="004F4264" w:rsidRPr="001A6AE8" w:rsidRDefault="004F4264" w:rsidP="004F4264">
            <w:pPr>
              <w:pStyle w:val="ListParagraph"/>
              <w:tabs>
                <w:tab w:val="left" w:pos="360"/>
              </w:tabs>
              <w:autoSpaceDE w:val="0"/>
              <w:autoSpaceDN w:val="0"/>
              <w:ind w:left="1170"/>
              <w:jc w:val="both"/>
              <w:rPr>
                <w:lang w:val="ro-RO"/>
              </w:rPr>
            </w:pPr>
          </w:p>
          <w:p w14:paraId="10DC2C20" w14:textId="77777777" w:rsidR="004F4264" w:rsidRPr="001A6AE8" w:rsidRDefault="004F4264" w:rsidP="004F4264">
            <w:pPr>
              <w:pStyle w:val="ListParagraph"/>
              <w:tabs>
                <w:tab w:val="left" w:pos="360"/>
              </w:tabs>
              <w:autoSpaceDE w:val="0"/>
              <w:autoSpaceDN w:val="0"/>
              <w:ind w:left="1170"/>
              <w:jc w:val="both"/>
              <w:rPr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1B31AE4D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58B0F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29" w:name="OLE_LINK63"/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04AA93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108100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4F3B2D29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F8768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7AF2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70EB0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29"/>
          </w:tbl>
          <w:p w14:paraId="2C4052B7" w14:textId="77777777" w:rsidR="004F4264" w:rsidRPr="001A6AE8" w:rsidRDefault="004F4264" w:rsidP="004F4264">
            <w:pPr>
              <w:pStyle w:val="ListParagraph"/>
              <w:tabs>
                <w:tab w:val="left" w:pos="360"/>
              </w:tabs>
              <w:autoSpaceDE w:val="0"/>
              <w:autoSpaceDN w:val="0"/>
              <w:ind w:left="1170"/>
              <w:jc w:val="both"/>
              <w:rPr>
                <w:lang w:val="ro-RO"/>
              </w:rPr>
            </w:pPr>
          </w:p>
          <w:p w14:paraId="3AB201A2" w14:textId="77777777" w:rsidR="004F4264" w:rsidRPr="001A6AE8" w:rsidRDefault="004F4264" w:rsidP="004F4264">
            <w:pPr>
              <w:pStyle w:val="ListParagraph"/>
              <w:tabs>
                <w:tab w:val="left" w:pos="360"/>
              </w:tabs>
              <w:autoSpaceDE w:val="0"/>
              <w:autoSpaceDN w:val="0"/>
              <w:ind w:left="1170"/>
              <w:jc w:val="both"/>
              <w:rPr>
                <w:lang w:val="ro-RO"/>
              </w:rPr>
            </w:pPr>
          </w:p>
          <w:p w14:paraId="59F584CF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1170"/>
              <w:jc w:val="both"/>
              <w:rPr>
                <w:lang w:val="ro-RO"/>
              </w:rPr>
            </w:pPr>
            <w:bookmarkStart w:id="30" w:name="OLE_LINK31"/>
            <w:bookmarkEnd w:id="28"/>
          </w:p>
          <w:p w14:paraId="3AF4D4B0" w14:textId="77777777" w:rsidR="004F4264" w:rsidRPr="001A6AE8" w:rsidRDefault="004F4264" w:rsidP="004F4264">
            <w:pPr>
              <w:pStyle w:val="ListParagraph"/>
              <w:numPr>
                <w:ilvl w:val="0"/>
                <w:numId w:val="18"/>
              </w:numPr>
              <w:ind w:left="360" w:hanging="270"/>
              <w:jc w:val="both"/>
              <w:rPr>
                <w:rStyle w:val="do1"/>
                <w:b w:val="0"/>
                <w:bCs w:val="0"/>
                <w:sz w:val="22"/>
                <w:szCs w:val="22"/>
                <w:lang w:val="ro-RO"/>
              </w:rPr>
            </w:pPr>
            <w:r w:rsidRPr="001A6AE8">
              <w:rPr>
                <w:bCs/>
                <w:sz w:val="22"/>
                <w:szCs w:val="22"/>
                <w:lang w:val="ro-RO"/>
              </w:rPr>
              <w:t xml:space="preserve">Pentru punctul 9 de pe ordinea de zi, respectiv, </w:t>
            </w:r>
            <w:r w:rsidRPr="001A6AE8">
              <w:rPr>
                <w:b/>
                <w:sz w:val="22"/>
                <w:szCs w:val="22"/>
                <w:lang w:val="ro-RO"/>
              </w:rPr>
              <w:t>Aprobarea</w:t>
            </w:r>
            <w:r w:rsidRPr="001A6AE8">
              <w:rPr>
                <w:sz w:val="22"/>
                <w:szCs w:val="22"/>
                <w:lang w:val="ro-RO"/>
              </w:rPr>
              <w:t xml:space="preserve"> datei de </w:t>
            </w:r>
            <w:r w:rsidRPr="001A6AE8">
              <w:rPr>
                <w:b/>
                <w:sz w:val="22"/>
                <w:szCs w:val="22"/>
                <w:lang w:val="ro-RO"/>
              </w:rPr>
              <w:t>25.09.2025</w:t>
            </w:r>
            <w:r w:rsidRPr="001A6AE8"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tranzactioneaza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fara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hotarare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>, in conformitate cu prevederile art. 2 , alin. (2), lit. l) din Regulamentul</w:t>
            </w:r>
            <w:r w:rsidRPr="001A6AE8"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1A6AE8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</w:p>
          <w:p w14:paraId="5D903575" w14:textId="77777777" w:rsidR="004F4264" w:rsidRPr="001A6AE8" w:rsidRDefault="004F4264" w:rsidP="004F4264">
            <w:pPr>
              <w:pStyle w:val="ListParagraph"/>
              <w:rPr>
                <w:lang w:val="ro-RO"/>
              </w:rPr>
            </w:pPr>
          </w:p>
          <w:p w14:paraId="005FBB53" w14:textId="77777777" w:rsidR="004F4264" w:rsidRPr="001A6AE8" w:rsidRDefault="004F4264" w:rsidP="004F4264">
            <w:pPr>
              <w:pStyle w:val="ListParagraph"/>
              <w:rPr>
                <w:lang w:val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0B590EAA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A20F4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bookmarkStart w:id="31" w:name="OLE_LINK66"/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021FC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947BAA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56D82EC2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94446E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122466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0B4161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  <w:bookmarkEnd w:id="31"/>
          </w:tbl>
          <w:p w14:paraId="3E86A085" w14:textId="77777777" w:rsidR="004F4264" w:rsidRPr="001A6AE8" w:rsidRDefault="004F4264" w:rsidP="004F4264">
            <w:pPr>
              <w:pStyle w:val="ListParagraph"/>
              <w:rPr>
                <w:lang w:val="ro-RO"/>
              </w:rPr>
            </w:pPr>
          </w:p>
          <w:p w14:paraId="4DC8D233" w14:textId="77777777" w:rsidR="004F4264" w:rsidRPr="001A6AE8" w:rsidRDefault="004F4264" w:rsidP="004F4264">
            <w:pPr>
              <w:pStyle w:val="ListParagraph"/>
              <w:rPr>
                <w:lang w:val="ro-RO"/>
              </w:rPr>
            </w:pPr>
          </w:p>
          <w:p w14:paraId="2C34DE19" w14:textId="77777777" w:rsidR="004F4264" w:rsidRPr="001A6AE8" w:rsidRDefault="004F4264" w:rsidP="004F4264">
            <w:pPr>
              <w:jc w:val="both"/>
              <w:rPr>
                <w:lang w:val="ro-RO"/>
              </w:rPr>
            </w:pPr>
          </w:p>
          <w:bookmarkEnd w:id="30"/>
          <w:p w14:paraId="03392A52" w14:textId="77777777" w:rsidR="004F4264" w:rsidRPr="001A6AE8" w:rsidRDefault="004F4264" w:rsidP="004F4264">
            <w:pPr>
              <w:pStyle w:val="ListParagraph"/>
              <w:numPr>
                <w:ilvl w:val="0"/>
                <w:numId w:val="12"/>
              </w:numPr>
              <w:ind w:left="540"/>
              <w:jc w:val="both"/>
            </w:pPr>
            <w:r w:rsidRPr="001A6AE8">
              <w:rPr>
                <w:bCs/>
                <w:sz w:val="22"/>
                <w:szCs w:val="22"/>
                <w:lang w:val="ro-RO"/>
              </w:rPr>
              <w:t>Pentru punctul 10 de pe ordinea de zi, respectiv</w:t>
            </w:r>
            <w:r w:rsidRPr="001A6AE8">
              <w:rPr>
                <w:b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1A6AE8"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Presedintelui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hotararile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AGEA si orice alte documente in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inregistrarea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indeplinire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hotararilor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AGEA, inclusiv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formalitatile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institutie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Presedintele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Administratie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oricarei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 w:rsidRPr="001A6AE8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1A6AE8">
              <w:rPr>
                <w:sz w:val="22"/>
                <w:szCs w:val="22"/>
                <w:lang w:val="ro-RO"/>
              </w:rPr>
              <w:t xml:space="preserve"> acest mandat.</w:t>
            </w:r>
          </w:p>
          <w:p w14:paraId="431938F9" w14:textId="77777777" w:rsidR="004F4264" w:rsidRPr="001A6AE8" w:rsidRDefault="004F4264" w:rsidP="004F4264">
            <w:pPr>
              <w:pStyle w:val="BodyText"/>
              <w:widowControl w:val="0"/>
              <w:ind w:right="-153"/>
              <w:jc w:val="both"/>
              <w:rPr>
                <w:i/>
                <w:lang w:val="ro-RO" w:eastAsia="ro-RO"/>
              </w:rPr>
            </w:pPr>
          </w:p>
          <w:tbl>
            <w:tblPr>
              <w:tblpPr w:leftFromText="180" w:rightFromText="180" w:bottomFromText="200" w:vertAnchor="text" w:horzAnchor="page" w:tblpX="1114" w:tblpY="-2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4F4264" w:rsidRPr="001A6AE8" w14:paraId="0C8FA2A8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AB703E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PENTRU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FDC575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ÎMPOTRIVĂ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8CBF32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ABTINERE</w:t>
                  </w:r>
                </w:p>
              </w:tc>
            </w:tr>
            <w:tr w:rsidR="004F4264" w:rsidRPr="001A6AE8" w14:paraId="7E9B7DA6" w14:textId="77777777" w:rsidTr="00906CDE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5FBC90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1EB57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3E56F9" w14:textId="77777777" w:rsidR="004F4264" w:rsidRPr="001A6AE8" w:rsidRDefault="004F4264" w:rsidP="004F4264">
                  <w:pPr>
                    <w:tabs>
                      <w:tab w:val="left" w:pos="360"/>
                    </w:tabs>
                    <w:spacing w:line="276" w:lineRule="auto"/>
                    <w:ind w:left="360" w:hanging="360"/>
                    <w:jc w:val="both"/>
                    <w:rPr>
                      <w:lang w:val="ro-RO" w:eastAsia="ro-RO"/>
                    </w:rPr>
                  </w:pPr>
                  <w:r w:rsidRPr="001A6AE8">
                    <w:rPr>
                      <w:sz w:val="22"/>
                      <w:szCs w:val="22"/>
                      <w:lang w:val="ro-RO" w:eastAsia="ro-RO"/>
                    </w:rPr>
                    <w:t> </w:t>
                  </w:r>
                </w:p>
              </w:tc>
            </w:tr>
          </w:tbl>
          <w:p w14:paraId="5FB8952D" w14:textId="2E30386D" w:rsidR="004D14B8" w:rsidRPr="00F27E8B" w:rsidRDefault="004D14B8" w:rsidP="004D14B8">
            <w:pPr>
              <w:pStyle w:val="BodyText"/>
              <w:widowControl w:val="0"/>
              <w:ind w:left="720" w:right="-153"/>
              <w:jc w:val="both"/>
              <w:rPr>
                <w:lang w:val="ro-RO"/>
              </w:rPr>
            </w:pPr>
          </w:p>
          <w:p w14:paraId="473FBAC3" w14:textId="77777777" w:rsidR="00F57C03" w:rsidRPr="00F27E8B" w:rsidRDefault="00F57C03" w:rsidP="004D14B8">
            <w:pPr>
              <w:pStyle w:val="BodyText"/>
              <w:widowControl w:val="0"/>
              <w:ind w:right="-153"/>
              <w:jc w:val="both"/>
              <w:rPr>
                <w:lang w:val="ro-RO"/>
              </w:rPr>
            </w:pPr>
          </w:p>
          <w:p w14:paraId="72EC9564" w14:textId="77777777" w:rsidR="00BE0D91" w:rsidRPr="00F27E8B" w:rsidRDefault="00F57C03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</w:t>
            </w:r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="00BE0D91" w:rsidRPr="00F27E8B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situaţia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în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care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„X” mai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mult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de o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căsuţă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sau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 se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bifează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nicio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casuţă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“X”,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respectiv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este </w:t>
            </w:r>
            <w:proofErr w:type="spellStart"/>
            <w:r w:rsidR="00BE0D91" w:rsidRPr="00F27E8B">
              <w:rPr>
                <w:i/>
                <w:sz w:val="22"/>
                <w:szCs w:val="22"/>
                <w:lang w:val="fr-FR" w:eastAsia="ro-RO"/>
              </w:rPr>
              <w:t>considerat</w:t>
            </w:r>
            <w:proofErr w:type="spellEnd"/>
            <w:r w:rsidR="00BE0D91" w:rsidRPr="00F27E8B">
              <w:rPr>
                <w:i/>
                <w:sz w:val="22"/>
                <w:szCs w:val="22"/>
                <w:lang w:val="fr-FR" w:eastAsia="ro-RO"/>
              </w:rPr>
              <w:t xml:space="preserve"> nul</w:t>
            </w:r>
            <w:r w:rsidR="00D92885" w:rsidRPr="00F27E8B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="00D92885" w:rsidRPr="00F27E8B">
              <w:rPr>
                <w:sz w:val="22"/>
                <w:szCs w:val="22"/>
                <w:lang w:val="ro-RO" w:eastAsia="ro-RO"/>
              </w:rPr>
              <w:t>.</w:t>
            </w:r>
          </w:p>
          <w:p w14:paraId="792C1343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2AEBEDF2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recomanda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gramStart"/>
            <w:r w:rsidRPr="00F27E8B">
              <w:rPr>
                <w:i/>
                <w:sz w:val="22"/>
                <w:szCs w:val="22"/>
                <w:lang w:val="fr-FR" w:eastAsia="ro-RO"/>
              </w:rPr>
              <w:t>ca</w:t>
            </w:r>
            <w:proofErr w:type="gram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dupa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exercitarea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votului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prin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marcarea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cu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un “X” 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uneia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dintre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variantele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doua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marcheze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 – “,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valabil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fiind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exprimat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casuta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care este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marcata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“X”.</w:t>
            </w:r>
          </w:p>
          <w:p w14:paraId="38143974" w14:textId="77777777" w:rsidR="00757C03" w:rsidRPr="00F27E8B" w:rsidRDefault="00757C03" w:rsidP="000B3386">
            <w:pPr>
              <w:jc w:val="both"/>
              <w:rPr>
                <w:i/>
                <w:lang w:val="fr-FR" w:eastAsia="ro-RO"/>
              </w:rPr>
            </w:pPr>
          </w:p>
          <w:p w14:paraId="7AECD720" w14:textId="77777777" w:rsidR="00BE0D91" w:rsidRPr="00F27E8B" w:rsidRDefault="00BE0D91" w:rsidP="000B3386">
            <w:pPr>
              <w:jc w:val="both"/>
              <w:rPr>
                <w:i/>
                <w:lang w:val="fr-FR" w:eastAsia="ro-RO"/>
              </w:rPr>
            </w:pP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Buletinul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vot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va fi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ultima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pagina la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mentiunea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semnatura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,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precum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si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toate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celelalte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pagini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in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partea</w:t>
            </w:r>
            <w:proofErr w:type="spellEnd"/>
            <w:r w:rsidRPr="00F27E8B">
              <w:rPr>
                <w:i/>
                <w:sz w:val="22"/>
                <w:szCs w:val="22"/>
                <w:lang w:val="fr-FR" w:eastAsia="ro-RO"/>
              </w:rPr>
              <w:t xml:space="preserve"> de </w:t>
            </w:r>
            <w:proofErr w:type="spellStart"/>
            <w:r w:rsidRPr="00F27E8B">
              <w:rPr>
                <w:i/>
                <w:sz w:val="22"/>
                <w:szCs w:val="22"/>
                <w:lang w:val="fr-FR" w:eastAsia="ro-RO"/>
              </w:rPr>
              <w:t>jos</w:t>
            </w:r>
            <w:proofErr w:type="spellEnd"/>
          </w:p>
          <w:p w14:paraId="6B05EB78" w14:textId="77777777" w:rsidR="00BE0D91" w:rsidRPr="00F27E8B" w:rsidRDefault="00BE0D91" w:rsidP="000B3386">
            <w:pPr>
              <w:jc w:val="both"/>
              <w:rPr>
                <w:lang w:val="fr-FR"/>
              </w:rPr>
            </w:pPr>
          </w:p>
          <w:p w14:paraId="5D275CBE" w14:textId="60ED3E8C" w:rsidR="003C2E6A" w:rsidRPr="00F27E8B" w:rsidRDefault="0012548B" w:rsidP="003C2E6A">
            <w:pPr>
              <w:jc w:val="both"/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Prezentul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valabil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de-a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doua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convocare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aceleiaşi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AGEA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din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data de </w:t>
            </w:r>
            <w:r w:rsidR="004F4264">
              <w:rPr>
                <w:sz w:val="22"/>
                <w:szCs w:val="22"/>
                <w:u w:val="single"/>
                <w:lang w:val="fr-FR"/>
              </w:rPr>
              <w:t>04.09.</w:t>
            </w:r>
            <w:r w:rsidR="00B74882">
              <w:rPr>
                <w:sz w:val="22"/>
                <w:szCs w:val="22"/>
                <w:u w:val="single"/>
                <w:lang w:val="fr-FR"/>
              </w:rPr>
              <w:t>2025</w:t>
            </w:r>
            <w:r w:rsidRPr="00F27E8B">
              <w:rPr>
                <w:sz w:val="22"/>
                <w:szCs w:val="22"/>
                <w:u w:val="single"/>
                <w:lang w:val="fr-FR"/>
              </w:rPr>
              <w:t xml:space="preserve">, </w:t>
            </w:r>
            <w:proofErr w:type="spellStart"/>
            <w:r w:rsidR="00097193"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="00725CFD"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gramStart"/>
            <w:r w:rsidR="00F57C03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2D164C" w:rsidRPr="00F27E8B">
              <w:rPr>
                <w:sz w:val="22"/>
                <w:szCs w:val="22"/>
                <w:u w:val="single"/>
                <w:lang w:val="fr-FR"/>
              </w:rPr>
              <w:t>1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:</w:t>
            </w:r>
            <w:proofErr w:type="gramEnd"/>
            <w:r w:rsidR="002D164C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="00F57C03" w:rsidRPr="00F27E8B">
              <w:rPr>
                <w:sz w:val="22"/>
                <w:szCs w:val="22"/>
                <w:u w:val="single"/>
                <w:lang w:val="fr-FR"/>
              </w:rPr>
              <w:t>0</w:t>
            </w:r>
            <w:r w:rsidRPr="00F27E8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F27E8B">
              <w:rPr>
                <w:sz w:val="22"/>
                <w:szCs w:val="22"/>
                <w:u w:val="single"/>
                <w:lang w:val="fr-FR"/>
              </w:rPr>
              <w:t>(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ora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u w:val="single"/>
                <w:lang w:val="fr-FR"/>
              </w:rPr>
              <w:t>României</w:t>
            </w:r>
            <w:proofErr w:type="spellEnd"/>
            <w:r w:rsidRPr="00F27E8B">
              <w:rPr>
                <w:sz w:val="22"/>
                <w:szCs w:val="22"/>
                <w:u w:val="single"/>
                <w:lang w:val="fr-FR"/>
              </w:rPr>
              <w:t xml:space="preserve">), </w:t>
            </w:r>
            <w:bookmarkStart w:id="32" w:name="_Hlk149137220"/>
            <w:r w:rsidR="00F27E8B" w:rsidRPr="00F27E8B">
              <w:rPr>
                <w:sz w:val="22"/>
                <w:szCs w:val="22"/>
                <w:u w:val="single"/>
                <w:lang w:val="ro-RO"/>
              </w:rPr>
              <w:t>la</w:t>
            </w:r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F27E8B" w:rsidRPr="00F27E8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F27E8B" w:rsidRPr="00F27E8B">
              <w:rPr>
                <w:sz w:val="22"/>
                <w:szCs w:val="22"/>
                <w:u w:val="single"/>
              </w:rPr>
              <w:t xml:space="preserve">, </w:t>
            </w:r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F27E8B" w:rsidRPr="00F27E8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F27E8B" w:rsidRPr="00F27E8B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F27E8B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bookmarkEnd w:id="32"/>
            <w:r w:rsidR="001532F6" w:rsidRPr="00F27E8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cazul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care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adunarea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nu se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întruneşte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şi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statutar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în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data de </w:t>
            </w:r>
            <w:r w:rsidR="004F4264">
              <w:rPr>
                <w:sz w:val="22"/>
                <w:szCs w:val="22"/>
                <w:lang w:val="fr-FR"/>
              </w:rPr>
              <w:t>03.09</w:t>
            </w:r>
            <w:r w:rsidR="00B74882">
              <w:rPr>
                <w:sz w:val="22"/>
                <w:szCs w:val="22"/>
                <w:lang w:val="fr-FR"/>
              </w:rPr>
              <w:t>.2025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r w:rsidR="002D164C" w:rsidRPr="00F27E8B">
              <w:rPr>
                <w:sz w:val="22"/>
                <w:szCs w:val="22"/>
                <w:lang w:val="fr-FR"/>
              </w:rPr>
              <w:t>11 :00</w:t>
            </w:r>
            <w:r w:rsidR="003C2E6A" w:rsidRPr="00F27E8B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3C2E6A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3C2E6A" w:rsidRPr="00F27E8B">
              <w:rPr>
                <w:sz w:val="22"/>
                <w:szCs w:val="22"/>
                <w:lang w:val="fr-FR"/>
              </w:rPr>
              <w:t>).</w:t>
            </w:r>
          </w:p>
          <w:p w14:paraId="4A1DD27E" w14:textId="77777777" w:rsidR="00BE0D91" w:rsidRPr="00F27E8B" w:rsidRDefault="00BE0D91" w:rsidP="000B3386">
            <w:pPr>
              <w:jc w:val="both"/>
              <w:rPr>
                <w:highlight w:val="yellow"/>
                <w:lang w:val="fr-FR"/>
              </w:rPr>
            </w:pPr>
          </w:p>
          <w:p w14:paraId="75211412" w14:textId="723FC5F9" w:rsidR="00F57C03" w:rsidRPr="00F27E8B" w:rsidRDefault="00BE0D91" w:rsidP="000B3386">
            <w:pPr>
              <w:jc w:val="both"/>
              <w:rPr>
                <w:lang w:val="fr-FR"/>
              </w:rPr>
            </w:pPr>
            <w:proofErr w:type="spellStart"/>
            <w:r w:rsidRPr="00F27E8B">
              <w:rPr>
                <w:sz w:val="22"/>
                <w:szCs w:val="22"/>
                <w:lang w:val="fr-FR"/>
              </w:rPr>
              <w:t>Termenul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limită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pentru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înregistrarea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Societate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buletinelor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r w:rsidR="006B5B1F" w:rsidRPr="00F27E8B">
              <w:rPr>
                <w:sz w:val="22"/>
                <w:szCs w:val="22"/>
                <w:lang w:val="fr-FR"/>
              </w:rPr>
              <w:t>este</w:t>
            </w:r>
            <w:r w:rsidR="006B5B1F" w:rsidRPr="00F27E8B">
              <w:rPr>
                <w:b/>
                <w:sz w:val="22"/>
                <w:szCs w:val="22"/>
                <w:lang w:val="ro-RO"/>
              </w:rPr>
              <w:t xml:space="preserve"> </w:t>
            </w:r>
            <w:r w:rsidR="004F4264">
              <w:rPr>
                <w:b/>
                <w:sz w:val="22"/>
                <w:szCs w:val="22"/>
                <w:lang w:val="ro-RO"/>
              </w:rPr>
              <w:t>01.09</w:t>
            </w:r>
            <w:r w:rsidR="00B74882">
              <w:rPr>
                <w:b/>
                <w:sz w:val="22"/>
                <w:szCs w:val="22"/>
                <w:lang w:val="ro-RO"/>
              </w:rPr>
              <w:t>.2025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, ora </w:t>
            </w:r>
            <w:proofErr w:type="gramStart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1</w:t>
            </w:r>
            <w:r w:rsidR="00CB4C80" w:rsidRPr="00F27E8B">
              <w:rPr>
                <w:b/>
                <w:bCs/>
                <w:sz w:val="22"/>
                <w:szCs w:val="22"/>
                <w:lang w:val="ro-RO"/>
              </w:rPr>
              <w:t>0</w:t>
            </w:r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:</w:t>
            </w:r>
            <w:proofErr w:type="gramEnd"/>
            <w:r w:rsidR="00F57C03" w:rsidRPr="00F27E8B">
              <w:rPr>
                <w:b/>
                <w:bCs/>
                <w:sz w:val="22"/>
                <w:szCs w:val="22"/>
                <w:lang w:val="ro-RO"/>
              </w:rPr>
              <w:t>00</w:t>
            </w:r>
            <w:r w:rsidR="00F57C03" w:rsidRPr="00F27E8B">
              <w:rPr>
                <w:sz w:val="22"/>
                <w:szCs w:val="22"/>
                <w:lang w:val="ro-RO"/>
              </w:rPr>
              <w:t xml:space="preserve"> </w:t>
            </w:r>
            <w:r w:rsidR="00F57C03" w:rsidRPr="00F27E8B">
              <w:rPr>
                <w:sz w:val="22"/>
                <w:szCs w:val="22"/>
                <w:lang w:val="fr-FR"/>
              </w:rPr>
              <w:t>(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ora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F57C03" w:rsidRPr="00F27E8B">
              <w:rPr>
                <w:sz w:val="22"/>
                <w:szCs w:val="22"/>
                <w:lang w:val="fr-FR"/>
              </w:rPr>
              <w:t>României</w:t>
            </w:r>
            <w:proofErr w:type="spellEnd"/>
            <w:r w:rsidR="00F57C03" w:rsidRPr="00F27E8B">
              <w:rPr>
                <w:sz w:val="22"/>
                <w:szCs w:val="22"/>
                <w:lang w:val="fr-FR"/>
              </w:rPr>
              <w:t>).</w:t>
            </w:r>
          </w:p>
          <w:p w14:paraId="110BF0C0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121FB31F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652756A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3134D6FB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(pentru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persoane juridice)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Calitatea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reprezentant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legal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se constata in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baza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listei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primita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la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Depozitarul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Central SA</w:t>
            </w:r>
            <w:r w:rsidRPr="00F27E8B">
              <w:rPr>
                <w:sz w:val="22"/>
                <w:szCs w:val="22"/>
                <w:lang w:val="ro-RO"/>
              </w:rPr>
              <w:t xml:space="preserve">. Cu toate acestea, daca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 (certificat constatator, in original sau copie conforma cu </w:t>
            </w:r>
            <w:r w:rsidRPr="00F27E8B">
              <w:rPr>
                <w:sz w:val="22"/>
                <w:szCs w:val="22"/>
                <w:lang w:val="ro-RO"/>
              </w:rPr>
              <w:lastRenderedPageBreak/>
              <w:t xml:space="preserve">originalul, eliberat de Registrul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sau orice alt document, in original sau copie conform cu originalul, emis de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catre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o autoritate competenta din statul in care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este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inmatriculat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legal, cu o vechime de cel mult 3 luni raportat la data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publicarii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convocatorului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adunarii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generale) trebuie sa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>.</w:t>
            </w:r>
          </w:p>
          <w:p w14:paraId="5328347F" w14:textId="77777777" w:rsidR="00763D3C" w:rsidRPr="00F27E8B" w:rsidRDefault="00763D3C" w:rsidP="000B3386">
            <w:pPr>
              <w:suppressAutoHyphens/>
              <w:jc w:val="both"/>
              <w:rPr>
                <w:lang w:val="ro-RO" w:eastAsia="ro-RO"/>
              </w:rPr>
            </w:pPr>
          </w:p>
          <w:p w14:paraId="4872D9C2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7918B759" w14:textId="77777777" w:rsidR="00BE0D91" w:rsidRPr="00F27E8B" w:rsidRDefault="00BE0D91" w:rsidP="000B3386">
            <w:pPr>
              <w:pStyle w:val="ListParagraph"/>
              <w:suppressAutoHyphens/>
              <w:ind w:left="360"/>
              <w:jc w:val="both"/>
              <w:rPr>
                <w:lang w:val="ro-RO" w:eastAsia="ro-RO"/>
              </w:rPr>
            </w:pPr>
          </w:p>
          <w:p w14:paraId="443EC34C" w14:textId="77777777" w:rsidR="00763D3C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36D71F17" w14:textId="77777777" w:rsidR="00763D3C" w:rsidRPr="00F27E8B" w:rsidRDefault="00763D3C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75D07F15" w14:textId="77777777" w:rsidR="00BE0D91" w:rsidRPr="00F27E8B" w:rsidRDefault="00BE0D91" w:rsidP="000B3386">
            <w:pPr>
              <w:suppressAutoHyphens/>
              <w:jc w:val="both"/>
              <w:rPr>
                <w:lang w:val="ro-RO" w:eastAsia="ro-RO"/>
              </w:rPr>
            </w:pPr>
            <w:r w:rsidRPr="00F27E8B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F27E8B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AA83EA4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0377F6B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F27E8B">
              <w:rPr>
                <w:sz w:val="22"/>
                <w:szCs w:val="22"/>
                <w:lang w:val="fr-FR"/>
              </w:rPr>
              <w:t xml:space="preserve">Data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buletinului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vot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prin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27E8B">
              <w:rPr>
                <w:sz w:val="22"/>
                <w:szCs w:val="22"/>
                <w:lang w:val="fr-FR"/>
              </w:rPr>
              <w:t>corespondenţă</w:t>
            </w:r>
            <w:proofErr w:type="spellEnd"/>
            <w:r w:rsidRPr="00F27E8B">
              <w:rPr>
                <w:sz w:val="22"/>
                <w:szCs w:val="22"/>
                <w:lang w:val="fr-FR"/>
              </w:rPr>
              <w:t> :</w:t>
            </w:r>
            <w:r w:rsidRPr="00F27E8B">
              <w:rPr>
                <w:sz w:val="22"/>
                <w:szCs w:val="22"/>
                <w:lang w:val="ro-RO"/>
              </w:rPr>
              <w:t xml:space="preserve"> [________]</w:t>
            </w:r>
          </w:p>
          <w:p w14:paraId="2C409BD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45A7DE1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fr-FR"/>
              </w:rPr>
            </w:pPr>
          </w:p>
          <w:p w14:paraId="53FF5D9C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06B71A4B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397862F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F27E8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5A78C47D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6616E2CC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1707A1D3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14:paraId="1AD7DCD8" w14:textId="77777777" w:rsidR="00BE0D91" w:rsidRPr="00F27E8B" w:rsidRDefault="00BE0D91" w:rsidP="000B3386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F27E8B">
              <w:rPr>
                <w:sz w:val="22"/>
                <w:szCs w:val="22"/>
                <w:lang w:val="ro-RO"/>
              </w:rPr>
              <w:t xml:space="preserve">Semnătura: </w:t>
            </w:r>
            <w:r w:rsidRPr="00F27E8B">
              <w:rPr>
                <w:sz w:val="22"/>
                <w:szCs w:val="22"/>
                <w:lang w:val="ro-RO"/>
              </w:rPr>
              <w:tab/>
            </w:r>
          </w:p>
          <w:p w14:paraId="663FFEFE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  <w:p w14:paraId="40263CC7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F27E8B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F27E8B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15F6645B" w14:textId="77777777" w:rsidR="00BE0D91" w:rsidRPr="00F27E8B" w:rsidRDefault="00BE0D91" w:rsidP="000B3386">
            <w:pPr>
              <w:autoSpaceDE w:val="0"/>
              <w:autoSpaceDN w:val="0"/>
              <w:adjustRightInd w:val="0"/>
              <w:jc w:val="both"/>
              <w:rPr>
                <w:color w:val="808080"/>
                <w:lang w:val="ro-RO"/>
              </w:rPr>
            </w:pPr>
          </w:p>
          <w:p w14:paraId="2874A42B" w14:textId="77777777" w:rsidR="00BE0D91" w:rsidRPr="00F27E8B" w:rsidRDefault="00BE0D91" w:rsidP="000B3386">
            <w:pPr>
              <w:rPr>
                <w:lang w:val="fr-FR"/>
              </w:rPr>
            </w:pPr>
          </w:p>
        </w:tc>
        <w:tc>
          <w:tcPr>
            <w:tcW w:w="7110" w:type="dxa"/>
          </w:tcPr>
          <w:p w14:paraId="1DCAC670" w14:textId="77777777" w:rsidR="00BE0D91" w:rsidRPr="00F27E8B" w:rsidRDefault="00BE0D91" w:rsidP="000B3386">
            <w:pPr>
              <w:suppressAutoHyphens/>
              <w:ind w:right="-1136"/>
              <w:rPr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72B6EBD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2843F70B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  <w:p w14:paraId="5269252E" w14:textId="77777777" w:rsidR="00BE0D91" w:rsidRPr="00F27E8B" w:rsidRDefault="00BE0D91" w:rsidP="000B3386">
            <w:pPr>
              <w:suppressAutoHyphens/>
              <w:rPr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26C43ACB" w14:textId="77777777" w:rsidR="00BE0D91" w:rsidRPr="00F27E8B" w:rsidRDefault="00BE0D91" w:rsidP="000B3386">
            <w:pPr>
              <w:suppressAutoHyphens/>
              <w:jc w:val="center"/>
              <w:rPr>
                <w:lang w:val="ro-RO"/>
              </w:rPr>
            </w:pPr>
          </w:p>
        </w:tc>
      </w:tr>
    </w:tbl>
    <w:p w14:paraId="756E072D" w14:textId="77777777" w:rsidR="00BE0D91" w:rsidRPr="00F27E8B" w:rsidRDefault="00BE0D91" w:rsidP="000B3386">
      <w:pPr>
        <w:jc w:val="both"/>
        <w:rPr>
          <w:sz w:val="22"/>
          <w:szCs w:val="22"/>
        </w:rPr>
      </w:pPr>
    </w:p>
    <w:p w14:paraId="19164FC6" w14:textId="77777777" w:rsidR="00D1353D" w:rsidRPr="00F27E8B" w:rsidRDefault="00D1353D" w:rsidP="000B3386">
      <w:pPr>
        <w:rPr>
          <w:sz w:val="22"/>
          <w:szCs w:val="22"/>
        </w:rPr>
      </w:pPr>
    </w:p>
    <w:sectPr w:rsidR="00D1353D" w:rsidRPr="00F27E8B" w:rsidSect="000B3386">
      <w:footerReference w:type="even" r:id="rId7"/>
      <w:footerReference w:type="default" r:id="rId8"/>
      <w:pgSz w:w="11909" w:h="16834" w:code="9"/>
      <w:pgMar w:top="990" w:right="576" w:bottom="709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322D9" w14:textId="77777777" w:rsidR="00FD6E02" w:rsidRDefault="00FD6E02">
      <w:r>
        <w:separator/>
      </w:r>
    </w:p>
  </w:endnote>
  <w:endnote w:type="continuationSeparator" w:id="0">
    <w:p w14:paraId="1CE6A328" w14:textId="77777777" w:rsidR="00FD6E02" w:rsidRDefault="00FD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inotype">
    <w:altName w:val="Tahoma"/>
    <w:charset w:val="00"/>
    <w:family w:val="swiss"/>
    <w:pitch w:val="variable"/>
    <w:sig w:usb0="000000F7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5DDB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1785E" w14:textId="77777777" w:rsidR="006D5CB5" w:rsidRDefault="00FD6E02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2B2A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151BA3">
      <w:rPr>
        <w:bCs/>
        <w:noProof/>
        <w:sz w:val="20"/>
        <w:szCs w:val="20"/>
      </w:rPr>
      <w:t>3</w:t>
    </w:r>
    <w:r w:rsidRPr="00823281">
      <w:rPr>
        <w:bCs/>
        <w:sz w:val="20"/>
        <w:szCs w:val="20"/>
      </w:rPr>
      <w:fldChar w:fldCharType="end"/>
    </w:r>
  </w:p>
  <w:p w14:paraId="4E92CC57" w14:textId="77777777" w:rsidR="00823281" w:rsidRDefault="00FD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430A0" w14:textId="77777777" w:rsidR="00FD6E02" w:rsidRDefault="00FD6E02">
      <w:r>
        <w:separator/>
      </w:r>
    </w:p>
  </w:footnote>
  <w:footnote w:type="continuationSeparator" w:id="0">
    <w:p w14:paraId="4AAC6C8C" w14:textId="77777777" w:rsidR="00FD6E02" w:rsidRDefault="00FD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DEE1DC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eastAsia"/>
        <w:b/>
        <w:bCs/>
        <w:i w:val="0"/>
        <w:iCs/>
        <w:spacing w:val="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eastAsia"/>
        <w:b w:val="0"/>
        <w:i w:val="0"/>
        <w:spacing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cs="Times New Roman" w:hint="eastAsia"/>
        <w:b w:val="0"/>
        <w:bCs/>
        <w:spacing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1418"/>
        </w:tabs>
        <w:ind w:left="1418" w:hanging="738"/>
      </w:pPr>
      <w:rPr>
        <w:rFonts w:cs="Times New Roman" w:hint="eastAsia"/>
        <w:b w:val="0"/>
        <w:bCs w:val="0"/>
        <w:i w:val="0"/>
        <w:iCs w:val="0"/>
        <w:spacing w:val="0"/>
      </w:rPr>
    </w:lvl>
    <w:lvl w:ilvl="4">
      <w:start w:val="1"/>
      <w:numFmt w:val="decimal"/>
      <w:lvlText w:val="(%5)"/>
      <w:lvlJc w:val="left"/>
      <w:pPr>
        <w:tabs>
          <w:tab w:val="num" w:pos="2977"/>
        </w:tabs>
        <w:ind w:left="2977" w:hanging="709"/>
      </w:pPr>
      <w:rPr>
        <w:rFonts w:cs="Times New Roman" w:hint="eastAsia"/>
        <w:spacing w:val="0"/>
      </w:rPr>
    </w:lvl>
    <w:lvl w:ilvl="5">
      <w:start w:val="1"/>
      <w:numFmt w:val="lowerLetter"/>
      <w:lvlText w:val="(%6)"/>
      <w:lvlJc w:val="left"/>
      <w:pPr>
        <w:tabs>
          <w:tab w:val="num" w:pos="3686"/>
        </w:tabs>
        <w:ind w:left="3686" w:hanging="709"/>
      </w:pPr>
      <w:rPr>
        <w:rFonts w:cs="Times New Roman" w:hint="eastAsia"/>
        <w:spacing w:val="0"/>
      </w:rPr>
    </w:lvl>
    <w:lvl w:ilvl="6">
      <w:start w:val="1"/>
      <w:numFmt w:val="lowerRoman"/>
      <w:lvlText w:val="(%7)"/>
      <w:lvlJc w:val="left"/>
      <w:pPr>
        <w:tabs>
          <w:tab w:val="num" w:pos="4394"/>
        </w:tabs>
        <w:ind w:left="4394" w:hanging="708"/>
      </w:pPr>
      <w:rPr>
        <w:rFonts w:cs="Times New Roman" w:hint="eastAsia"/>
        <w:spacing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cs="Times New Roman" w:hint="eastAsia"/>
        <w:spacing w:val="0"/>
      </w:rPr>
    </w:lvl>
  </w:abstractNum>
  <w:abstractNum w:abstractNumId="1" w15:restartNumberingAfterBreak="0">
    <w:nsid w:val="020A7AFA"/>
    <w:multiLevelType w:val="hybridMultilevel"/>
    <w:tmpl w:val="57408EAA"/>
    <w:lvl w:ilvl="0" w:tplc="C726B34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65D"/>
    <w:multiLevelType w:val="hybridMultilevel"/>
    <w:tmpl w:val="BED8F22A"/>
    <w:lvl w:ilvl="0" w:tplc="0B52BB3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EB4"/>
    <w:multiLevelType w:val="hybridMultilevel"/>
    <w:tmpl w:val="ECFACA94"/>
    <w:lvl w:ilvl="0" w:tplc="3B909194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68E9"/>
    <w:multiLevelType w:val="hybridMultilevel"/>
    <w:tmpl w:val="ADF41048"/>
    <w:lvl w:ilvl="0" w:tplc="07DA81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4A4622"/>
    <w:multiLevelType w:val="hybridMultilevel"/>
    <w:tmpl w:val="71623E60"/>
    <w:lvl w:ilvl="0" w:tplc="C6380770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E3713"/>
    <w:multiLevelType w:val="hybridMultilevel"/>
    <w:tmpl w:val="1EAC1728"/>
    <w:lvl w:ilvl="0" w:tplc="BF1E7D6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5087"/>
    <w:multiLevelType w:val="hybridMultilevel"/>
    <w:tmpl w:val="DBCE1DFC"/>
    <w:lvl w:ilvl="0" w:tplc="7B8E803C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703CF3"/>
    <w:multiLevelType w:val="hybridMultilevel"/>
    <w:tmpl w:val="21040B2A"/>
    <w:lvl w:ilvl="0" w:tplc="CD4C8E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6474F"/>
    <w:multiLevelType w:val="hybridMultilevel"/>
    <w:tmpl w:val="AD74DFAC"/>
    <w:lvl w:ilvl="0" w:tplc="48A0A6EE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C377A2"/>
    <w:multiLevelType w:val="hybridMultilevel"/>
    <w:tmpl w:val="0FCAFFF2"/>
    <w:lvl w:ilvl="0" w:tplc="80BC4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16176"/>
    <w:multiLevelType w:val="hybridMultilevel"/>
    <w:tmpl w:val="ED848B76"/>
    <w:lvl w:ilvl="0" w:tplc="921E31A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122D9"/>
    <w:multiLevelType w:val="hybridMultilevel"/>
    <w:tmpl w:val="493E5360"/>
    <w:lvl w:ilvl="0" w:tplc="E2D802D0">
      <w:start w:val="1"/>
      <w:numFmt w:val="lowerLetter"/>
      <w:pStyle w:val="Alpha"/>
      <w:lvlText w:val="(%1)"/>
      <w:lvlJc w:val="left"/>
      <w:pPr>
        <w:tabs>
          <w:tab w:val="num" w:pos="567"/>
        </w:tabs>
        <w:ind w:left="567" w:hanging="567"/>
      </w:pPr>
      <w:rPr>
        <w:rFonts w:ascii="Frutiger Linotype" w:hAnsi="Frutiger Linotype" w:hint="default"/>
        <w:b w:val="0"/>
        <w:i w:val="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52E65"/>
    <w:multiLevelType w:val="hybridMultilevel"/>
    <w:tmpl w:val="45FE7A44"/>
    <w:lvl w:ilvl="0" w:tplc="A0D6C752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FFA52FC"/>
    <w:multiLevelType w:val="hybridMultilevel"/>
    <w:tmpl w:val="8936646A"/>
    <w:lvl w:ilvl="0" w:tplc="F9C6DF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E54A7F"/>
    <w:multiLevelType w:val="hybridMultilevel"/>
    <w:tmpl w:val="AE0C9230"/>
    <w:lvl w:ilvl="0" w:tplc="E1BEB1B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54981"/>
    <w:multiLevelType w:val="hybridMultilevel"/>
    <w:tmpl w:val="E55A6472"/>
    <w:lvl w:ilvl="0" w:tplc="C68200D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14"/>
  </w:num>
  <w:num w:numId="9">
    <w:abstractNumId w:val="9"/>
  </w:num>
  <w:num w:numId="10">
    <w:abstractNumId w:val="2"/>
  </w:num>
  <w:num w:numId="11">
    <w:abstractNumId w:val="7"/>
  </w:num>
  <w:num w:numId="12">
    <w:abstractNumId w:val="4"/>
  </w:num>
  <w:num w:numId="13">
    <w:abstractNumId w:val="6"/>
  </w:num>
  <w:num w:numId="14">
    <w:abstractNumId w:val="11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D91"/>
    <w:rsid w:val="00014FD0"/>
    <w:rsid w:val="0001767F"/>
    <w:rsid w:val="00034C42"/>
    <w:rsid w:val="00037930"/>
    <w:rsid w:val="000512B3"/>
    <w:rsid w:val="00054BFD"/>
    <w:rsid w:val="00064784"/>
    <w:rsid w:val="00064CA2"/>
    <w:rsid w:val="000672CD"/>
    <w:rsid w:val="00083D92"/>
    <w:rsid w:val="0008600E"/>
    <w:rsid w:val="00093E33"/>
    <w:rsid w:val="00097193"/>
    <w:rsid w:val="000A2B26"/>
    <w:rsid w:val="000B0B7C"/>
    <w:rsid w:val="000B3386"/>
    <w:rsid w:val="000E07F9"/>
    <w:rsid w:val="000F1084"/>
    <w:rsid w:val="000F3328"/>
    <w:rsid w:val="0012548B"/>
    <w:rsid w:val="00132DB0"/>
    <w:rsid w:val="00140890"/>
    <w:rsid w:val="00145331"/>
    <w:rsid w:val="00146F87"/>
    <w:rsid w:val="00151BA3"/>
    <w:rsid w:val="001532F6"/>
    <w:rsid w:val="00157847"/>
    <w:rsid w:val="00157AA6"/>
    <w:rsid w:val="0017647F"/>
    <w:rsid w:val="00180E03"/>
    <w:rsid w:val="00184AB2"/>
    <w:rsid w:val="001C17F1"/>
    <w:rsid w:val="001F120D"/>
    <w:rsid w:val="001F4E4E"/>
    <w:rsid w:val="00205101"/>
    <w:rsid w:val="00246040"/>
    <w:rsid w:val="00252C41"/>
    <w:rsid w:val="00266659"/>
    <w:rsid w:val="00266D8C"/>
    <w:rsid w:val="00282488"/>
    <w:rsid w:val="0029217D"/>
    <w:rsid w:val="00297A1B"/>
    <w:rsid w:val="002A4051"/>
    <w:rsid w:val="002A729C"/>
    <w:rsid w:val="002D164C"/>
    <w:rsid w:val="002D7358"/>
    <w:rsid w:val="002F5DD8"/>
    <w:rsid w:val="00304C2B"/>
    <w:rsid w:val="00305567"/>
    <w:rsid w:val="00330B67"/>
    <w:rsid w:val="00331E4B"/>
    <w:rsid w:val="00332A9E"/>
    <w:rsid w:val="0034289B"/>
    <w:rsid w:val="003710AC"/>
    <w:rsid w:val="00372A6B"/>
    <w:rsid w:val="00373AFB"/>
    <w:rsid w:val="003B3558"/>
    <w:rsid w:val="003C2E6A"/>
    <w:rsid w:val="003D5E6F"/>
    <w:rsid w:val="003F408B"/>
    <w:rsid w:val="003F5856"/>
    <w:rsid w:val="0040225F"/>
    <w:rsid w:val="00405724"/>
    <w:rsid w:val="004315B2"/>
    <w:rsid w:val="004341F7"/>
    <w:rsid w:val="00484040"/>
    <w:rsid w:val="004946A5"/>
    <w:rsid w:val="004D14B8"/>
    <w:rsid w:val="004D5428"/>
    <w:rsid w:val="004E7A6E"/>
    <w:rsid w:val="004F4264"/>
    <w:rsid w:val="005339EE"/>
    <w:rsid w:val="00540E9A"/>
    <w:rsid w:val="005464B4"/>
    <w:rsid w:val="00557081"/>
    <w:rsid w:val="00571072"/>
    <w:rsid w:val="0058407F"/>
    <w:rsid w:val="005C5C24"/>
    <w:rsid w:val="005F1E60"/>
    <w:rsid w:val="00601DB6"/>
    <w:rsid w:val="00606DC8"/>
    <w:rsid w:val="006131CC"/>
    <w:rsid w:val="0062147E"/>
    <w:rsid w:val="006B5B1F"/>
    <w:rsid w:val="006C5EBE"/>
    <w:rsid w:val="006C65EC"/>
    <w:rsid w:val="006E12EA"/>
    <w:rsid w:val="00725CFD"/>
    <w:rsid w:val="007353C4"/>
    <w:rsid w:val="00745CC7"/>
    <w:rsid w:val="007465C1"/>
    <w:rsid w:val="00755BFB"/>
    <w:rsid w:val="00757C03"/>
    <w:rsid w:val="00763D3C"/>
    <w:rsid w:val="007735DA"/>
    <w:rsid w:val="00780D27"/>
    <w:rsid w:val="00781D3E"/>
    <w:rsid w:val="00785012"/>
    <w:rsid w:val="00794454"/>
    <w:rsid w:val="007D5583"/>
    <w:rsid w:val="007E68A6"/>
    <w:rsid w:val="00804FE3"/>
    <w:rsid w:val="008115D2"/>
    <w:rsid w:val="0082525D"/>
    <w:rsid w:val="0083695B"/>
    <w:rsid w:val="00840D5A"/>
    <w:rsid w:val="00845CD6"/>
    <w:rsid w:val="00855876"/>
    <w:rsid w:val="00882D85"/>
    <w:rsid w:val="00886B22"/>
    <w:rsid w:val="00892161"/>
    <w:rsid w:val="008A5F77"/>
    <w:rsid w:val="00901B2F"/>
    <w:rsid w:val="00911C00"/>
    <w:rsid w:val="00920D76"/>
    <w:rsid w:val="00931149"/>
    <w:rsid w:val="00965317"/>
    <w:rsid w:val="00966CF4"/>
    <w:rsid w:val="009702F4"/>
    <w:rsid w:val="00986498"/>
    <w:rsid w:val="009A1AE3"/>
    <w:rsid w:val="009D7C0C"/>
    <w:rsid w:val="009E7B76"/>
    <w:rsid w:val="009F1B9E"/>
    <w:rsid w:val="00A32AC6"/>
    <w:rsid w:val="00A53A0A"/>
    <w:rsid w:val="00A710D6"/>
    <w:rsid w:val="00A72DD9"/>
    <w:rsid w:val="00A751F4"/>
    <w:rsid w:val="00A75A50"/>
    <w:rsid w:val="00A84AF9"/>
    <w:rsid w:val="00AB523F"/>
    <w:rsid w:val="00AB7729"/>
    <w:rsid w:val="00AC4C95"/>
    <w:rsid w:val="00AD4B29"/>
    <w:rsid w:val="00B1296D"/>
    <w:rsid w:val="00B605A5"/>
    <w:rsid w:val="00B626B2"/>
    <w:rsid w:val="00B66399"/>
    <w:rsid w:val="00B74882"/>
    <w:rsid w:val="00BA2526"/>
    <w:rsid w:val="00BE0D91"/>
    <w:rsid w:val="00BE2C34"/>
    <w:rsid w:val="00BE4402"/>
    <w:rsid w:val="00BF4856"/>
    <w:rsid w:val="00C20E09"/>
    <w:rsid w:val="00C409E9"/>
    <w:rsid w:val="00C80457"/>
    <w:rsid w:val="00C87110"/>
    <w:rsid w:val="00CA1100"/>
    <w:rsid w:val="00CA2548"/>
    <w:rsid w:val="00CA2E7A"/>
    <w:rsid w:val="00CB4C80"/>
    <w:rsid w:val="00CC24C6"/>
    <w:rsid w:val="00CC6F4E"/>
    <w:rsid w:val="00CE2EC3"/>
    <w:rsid w:val="00D02C45"/>
    <w:rsid w:val="00D1353D"/>
    <w:rsid w:val="00D17F0F"/>
    <w:rsid w:val="00D23FE6"/>
    <w:rsid w:val="00D2503C"/>
    <w:rsid w:val="00D53403"/>
    <w:rsid w:val="00D72EAE"/>
    <w:rsid w:val="00D81BE9"/>
    <w:rsid w:val="00D92885"/>
    <w:rsid w:val="00D93795"/>
    <w:rsid w:val="00D94310"/>
    <w:rsid w:val="00DB0AD2"/>
    <w:rsid w:val="00DB122F"/>
    <w:rsid w:val="00DC0485"/>
    <w:rsid w:val="00DC7249"/>
    <w:rsid w:val="00DE2046"/>
    <w:rsid w:val="00E158F5"/>
    <w:rsid w:val="00E17762"/>
    <w:rsid w:val="00E41B1B"/>
    <w:rsid w:val="00E62026"/>
    <w:rsid w:val="00E73C00"/>
    <w:rsid w:val="00E764D3"/>
    <w:rsid w:val="00EA5ACF"/>
    <w:rsid w:val="00EC387E"/>
    <w:rsid w:val="00ED0237"/>
    <w:rsid w:val="00EE40E3"/>
    <w:rsid w:val="00EE4EEA"/>
    <w:rsid w:val="00EF1852"/>
    <w:rsid w:val="00F026A6"/>
    <w:rsid w:val="00F02C8D"/>
    <w:rsid w:val="00F02CA8"/>
    <w:rsid w:val="00F05303"/>
    <w:rsid w:val="00F21244"/>
    <w:rsid w:val="00F22D03"/>
    <w:rsid w:val="00F27E8B"/>
    <w:rsid w:val="00F34B6E"/>
    <w:rsid w:val="00F57C03"/>
    <w:rsid w:val="00F8039D"/>
    <w:rsid w:val="00F81F12"/>
    <w:rsid w:val="00F97BF9"/>
    <w:rsid w:val="00FB433B"/>
    <w:rsid w:val="00FB579D"/>
    <w:rsid w:val="00FC300A"/>
    <w:rsid w:val="00FD6E02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BE092"/>
  <w15:docId w15:val="{85F476AB-30A6-4A45-9559-F5C34073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EF1852"/>
    <w:pPr>
      <w:widowControl w:val="0"/>
      <w:ind w:left="107"/>
      <w:outlineLvl w:val="0"/>
    </w:pPr>
    <w:rPr>
      <w:b/>
      <w:bCs/>
    </w:rPr>
  </w:style>
  <w:style w:type="paragraph" w:styleId="Heading2">
    <w:name w:val="heading 2"/>
    <w:aliases w:val="1.1,JC2 Heading 2,_Heading 2,Heading 2 Char1,Heading 2 Char Char"/>
    <w:basedOn w:val="Normal"/>
    <w:next w:val="BodyText"/>
    <w:link w:val="Heading2Char"/>
    <w:qFormat/>
    <w:rsid w:val="00EF1852"/>
    <w:pPr>
      <w:keepNext/>
      <w:numPr>
        <w:ilvl w:val="1"/>
        <w:numId w:val="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1"/>
    </w:pPr>
    <w:rPr>
      <w:rFonts w:eastAsia="Batang"/>
      <w:b/>
      <w:sz w:val="22"/>
      <w:lang w:val="en-GB" w:eastAsia="zh-CN"/>
    </w:rPr>
  </w:style>
  <w:style w:type="paragraph" w:styleId="Heading3">
    <w:name w:val="heading 3"/>
    <w:aliases w:val="(a),JC 3 Heading 3,hseHeading 3"/>
    <w:basedOn w:val="Normal"/>
    <w:next w:val="BodyText"/>
    <w:link w:val="Heading3Char"/>
    <w:qFormat/>
    <w:rsid w:val="00EF1852"/>
    <w:pPr>
      <w:numPr>
        <w:ilvl w:val="2"/>
        <w:numId w:val="2"/>
      </w:numPr>
      <w:tabs>
        <w:tab w:val="left" w:pos="2268"/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2"/>
    </w:pPr>
    <w:rPr>
      <w:rFonts w:eastAsia="Batang"/>
      <w:sz w:val="22"/>
      <w:szCs w:val="20"/>
      <w:lang w:val="en-GB" w:eastAsia="zh-CN"/>
    </w:rPr>
  </w:style>
  <w:style w:type="paragraph" w:styleId="Heading4">
    <w:name w:val="heading 4"/>
    <w:aliases w:val="(i)"/>
    <w:basedOn w:val="Normal"/>
    <w:next w:val="BodyText"/>
    <w:link w:val="Heading4Char"/>
    <w:qFormat/>
    <w:rsid w:val="00EF1852"/>
    <w:pPr>
      <w:numPr>
        <w:ilvl w:val="3"/>
        <w:numId w:val="2"/>
      </w:numPr>
      <w:tabs>
        <w:tab w:val="left" w:pos="2977"/>
        <w:tab w:val="left" w:pos="3686"/>
        <w:tab w:val="left" w:pos="4394"/>
        <w:tab w:val="right" w:pos="8789"/>
      </w:tabs>
      <w:autoSpaceDE w:val="0"/>
      <w:autoSpaceDN w:val="0"/>
      <w:adjustRightInd w:val="0"/>
      <w:spacing w:before="100" w:after="100" w:line="260" w:lineRule="atLeast"/>
      <w:jc w:val="both"/>
      <w:outlineLvl w:val="3"/>
    </w:pPr>
    <w:rPr>
      <w:rFonts w:eastAsia="Batang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F22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22D03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22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FC300A"/>
    <w:rPr>
      <w:rFonts w:ascii="Times New Roman" w:eastAsia="Times New Roman" w:hAnsi="Times New Roman" w:cs="Times New Roman"/>
      <w:sz w:val="24"/>
      <w:szCs w:val="24"/>
    </w:rPr>
  </w:style>
  <w:style w:type="character" w:customStyle="1" w:styleId="tal1">
    <w:name w:val="tal1"/>
    <w:rsid w:val="005F1E60"/>
  </w:style>
  <w:style w:type="character" w:customStyle="1" w:styleId="Heading1Char">
    <w:name w:val="Heading 1 Char"/>
    <w:basedOn w:val="DefaultParagraphFont"/>
    <w:link w:val="Heading1"/>
    <w:uiPriority w:val="1"/>
    <w:rsid w:val="00EF185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aliases w:val="1.1 Char,JC2 Heading 2 Char,_Heading 2 Char,Heading 2 Char1 Char,Heading 2 Char Char Char"/>
    <w:basedOn w:val="DefaultParagraphFont"/>
    <w:link w:val="Heading2"/>
    <w:rsid w:val="00EF1852"/>
    <w:rPr>
      <w:rFonts w:ascii="Times New Roman" w:eastAsia="Batang" w:hAnsi="Times New Roman" w:cs="Times New Roman"/>
      <w:b/>
      <w:szCs w:val="24"/>
      <w:lang w:val="en-GB" w:eastAsia="zh-CN"/>
    </w:rPr>
  </w:style>
  <w:style w:type="character" w:customStyle="1" w:styleId="Heading3Char">
    <w:name w:val="Heading 3 Char"/>
    <w:aliases w:val="(a) Char,JC 3 Heading 3 Char,hseHeading 3 Char"/>
    <w:basedOn w:val="DefaultParagraphFont"/>
    <w:link w:val="Heading3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character" w:customStyle="1" w:styleId="Heading4Char">
    <w:name w:val="Heading 4 Char"/>
    <w:aliases w:val="(i) Char"/>
    <w:basedOn w:val="DefaultParagraphFont"/>
    <w:link w:val="Heading4"/>
    <w:rsid w:val="00EF1852"/>
    <w:rPr>
      <w:rFonts w:ascii="Times New Roman" w:eastAsia="Batang" w:hAnsi="Times New Roman" w:cs="Times New Roman"/>
      <w:szCs w:val="20"/>
      <w:lang w:val="en-GB" w:eastAsia="zh-CN"/>
    </w:rPr>
  </w:style>
  <w:style w:type="paragraph" w:customStyle="1" w:styleId="Alpha">
    <w:name w:val="Alpha"/>
    <w:basedOn w:val="Normal"/>
    <w:rsid w:val="00EF1852"/>
    <w:pPr>
      <w:numPr>
        <w:numId w:val="1"/>
      </w:numPr>
      <w:spacing w:after="120" w:line="320" w:lineRule="exact"/>
      <w:jc w:val="both"/>
    </w:pPr>
    <w:rPr>
      <w:rFonts w:ascii="Frutiger Linotype" w:hAnsi="Frutiger Linotype"/>
      <w:sz w:val="22"/>
      <w:szCs w:val="22"/>
    </w:rPr>
  </w:style>
  <w:style w:type="paragraph" w:styleId="BodyTextIndent">
    <w:name w:val="Body Text Indent"/>
    <w:basedOn w:val="Normal"/>
    <w:link w:val="BodyTextIndentChar"/>
    <w:rsid w:val="00EF1852"/>
    <w:pPr>
      <w:ind w:firstLine="720"/>
      <w:jc w:val="both"/>
    </w:pPr>
    <w:rPr>
      <w:rFonts w:ascii="TimesRomanR" w:hAnsi="TimesRomanR"/>
      <w:sz w:val="28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EF1852"/>
    <w:rPr>
      <w:rFonts w:ascii="TimesRomanR" w:eastAsia="Times New Roman" w:hAnsi="TimesRomanR" w:cs="Times New Roman"/>
      <w:sz w:val="28"/>
      <w:szCs w:val="20"/>
      <w:lang w:val="en-AU" w:eastAsia="ro-RO"/>
    </w:rPr>
  </w:style>
  <w:style w:type="paragraph" w:styleId="BodyText">
    <w:name w:val="Body Text"/>
    <w:basedOn w:val="Normal"/>
    <w:link w:val="BodyTextChar"/>
    <w:uiPriority w:val="1"/>
    <w:qFormat/>
    <w:rsid w:val="00EF1852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F18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EF1852"/>
  </w:style>
  <w:style w:type="paragraph" w:styleId="Header">
    <w:name w:val="header"/>
    <w:basedOn w:val="Normal"/>
    <w:link w:val="HeaderChar"/>
    <w:uiPriority w:val="99"/>
    <w:rsid w:val="00EF1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8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F1852"/>
    <w:rPr>
      <w:color w:val="0000FF"/>
      <w:u w:val="single"/>
    </w:rPr>
  </w:style>
  <w:style w:type="character" w:customStyle="1" w:styleId="tpa1">
    <w:name w:val="tpa1"/>
    <w:basedOn w:val="DefaultParagraphFont"/>
    <w:rsid w:val="00EF1852"/>
  </w:style>
  <w:style w:type="character" w:customStyle="1" w:styleId="sp1">
    <w:name w:val="sp1"/>
    <w:rsid w:val="00EF1852"/>
    <w:rPr>
      <w:b/>
      <w:bCs/>
      <w:color w:val="8F0000"/>
    </w:rPr>
  </w:style>
  <w:style w:type="character" w:customStyle="1" w:styleId="tsp1">
    <w:name w:val="tsp1"/>
    <w:basedOn w:val="DefaultParagraphFont"/>
    <w:rsid w:val="00EF1852"/>
  </w:style>
  <w:style w:type="character" w:customStyle="1" w:styleId="li1">
    <w:name w:val="li1"/>
    <w:rsid w:val="00EF1852"/>
    <w:rPr>
      <w:b/>
      <w:bCs/>
      <w:color w:val="8F0000"/>
    </w:rPr>
  </w:style>
  <w:style w:type="character" w:customStyle="1" w:styleId="tli1">
    <w:name w:val="tli1"/>
    <w:basedOn w:val="DefaultParagraphFont"/>
    <w:rsid w:val="00EF1852"/>
  </w:style>
  <w:style w:type="table" w:styleId="TableGrid">
    <w:name w:val="Table Grid"/>
    <w:basedOn w:val="TableNormal"/>
    <w:uiPriority w:val="59"/>
    <w:rsid w:val="00EF1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EF1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85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F1852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185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style51">
    <w:name w:val="style51"/>
    <w:rsid w:val="00EF1852"/>
    <w:rPr>
      <w:color w:val="333333"/>
    </w:rPr>
  </w:style>
  <w:style w:type="character" w:customStyle="1" w:styleId="do1">
    <w:name w:val="do1"/>
    <w:rsid w:val="00EF1852"/>
    <w:rPr>
      <w:b/>
      <w:bCs/>
      <w:sz w:val="26"/>
      <w:szCs w:val="26"/>
    </w:rPr>
  </w:style>
  <w:style w:type="paragraph" w:customStyle="1" w:styleId="CM15">
    <w:name w:val="CM15"/>
    <w:basedOn w:val="Normal"/>
    <w:next w:val="Normal"/>
    <w:uiPriority w:val="99"/>
    <w:rsid w:val="00EF1852"/>
    <w:pPr>
      <w:autoSpaceDE w:val="0"/>
      <w:autoSpaceDN w:val="0"/>
      <w:adjustRightInd w:val="0"/>
    </w:pPr>
  </w:style>
  <w:style w:type="character" w:customStyle="1" w:styleId="al1">
    <w:name w:val="al1"/>
    <w:rsid w:val="00EF1852"/>
    <w:rPr>
      <w:b/>
      <w:bCs/>
      <w:color w:val="008F00"/>
    </w:rPr>
  </w:style>
  <w:style w:type="character" w:customStyle="1" w:styleId="ar1">
    <w:name w:val="ar1"/>
    <w:rsid w:val="00EF1852"/>
    <w:rPr>
      <w:b/>
      <w:bCs/>
      <w:color w:val="0000AF"/>
      <w:sz w:val="22"/>
      <w:szCs w:val="22"/>
    </w:rPr>
  </w:style>
  <w:style w:type="character" w:styleId="FollowedHyperlink">
    <w:name w:val="FollowedHyperlink"/>
    <w:uiPriority w:val="99"/>
    <w:semiHidden/>
    <w:unhideWhenUsed/>
    <w:rsid w:val="00EF1852"/>
    <w:rPr>
      <w:color w:val="954F72"/>
      <w:u w:val="single"/>
    </w:rPr>
  </w:style>
  <w:style w:type="character" w:customStyle="1" w:styleId="tpt1">
    <w:name w:val="tpt1"/>
    <w:rsid w:val="00EF1852"/>
  </w:style>
  <w:style w:type="character" w:customStyle="1" w:styleId="pt1">
    <w:name w:val="pt1"/>
    <w:rsid w:val="00EF1852"/>
    <w:rPr>
      <w:b/>
      <w:bCs/>
      <w:color w:val="8F0000"/>
    </w:rPr>
  </w:style>
  <w:style w:type="character" w:customStyle="1" w:styleId="si1">
    <w:name w:val="si1"/>
    <w:rsid w:val="00EF1852"/>
    <w:rPr>
      <w:b/>
      <w:bCs/>
      <w:sz w:val="24"/>
      <w:szCs w:val="24"/>
    </w:rPr>
  </w:style>
  <w:style w:type="character" w:customStyle="1" w:styleId="tsi1">
    <w:name w:val="tsi1"/>
    <w:rsid w:val="00EF1852"/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1852"/>
    <w:pPr>
      <w:widowControl w:val="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EF1852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basedOn w:val="Normal"/>
    <w:uiPriority w:val="1"/>
    <w:qFormat/>
    <w:rsid w:val="00E62026"/>
    <w:rPr>
      <w:rFonts w:ascii="Calibri" w:eastAsiaTheme="minorHAnsi" w:hAnsi="Calibri" w:cs="Calibri"/>
      <w:sz w:val="22"/>
      <w:szCs w:val="22"/>
    </w:rPr>
  </w:style>
  <w:style w:type="character" w:customStyle="1" w:styleId="tax1">
    <w:name w:val="tax1"/>
    <w:basedOn w:val="DefaultParagraphFont"/>
    <w:rsid w:val="00F27E8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45CD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5CD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138</cp:revision>
  <dcterms:created xsi:type="dcterms:W3CDTF">2015-07-19T20:03:00Z</dcterms:created>
  <dcterms:modified xsi:type="dcterms:W3CDTF">2025-07-29T11:33:00Z</dcterms:modified>
</cp:coreProperties>
</file>