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3D0CCD" w:rsidRDefault="001B6528">
      <w:pPr>
        <w:spacing w:line="240" w:lineRule="auto"/>
        <w:jc w:val="center"/>
        <w:rPr>
          <w:rFonts w:ascii="Times New Roman" w:hAnsi="Times New Roman" w:cs="Times New Roman"/>
          <w:b/>
          <w:sz w:val="24"/>
          <w:szCs w:val="24"/>
        </w:rPr>
      </w:pPr>
      <w:r w:rsidRPr="003D0CCD">
        <w:rPr>
          <w:rFonts w:ascii="Times New Roman" w:hAnsi="Times New Roman" w:cs="Times New Roman"/>
          <w:b/>
          <w:sz w:val="24"/>
          <w:szCs w:val="24"/>
        </w:rPr>
        <w:t>CONFIDENTIALITY AGREEMENT</w:t>
      </w:r>
    </w:p>
    <w:p w14:paraId="5B20DBF1" w14:textId="77777777" w:rsidR="00E507FB" w:rsidRPr="003D0CCD" w:rsidRDefault="00E507FB">
      <w:pPr>
        <w:pStyle w:val="ListParagraph"/>
        <w:spacing w:line="240" w:lineRule="auto"/>
        <w:jc w:val="both"/>
        <w:rPr>
          <w:rFonts w:ascii="Times New Roman" w:hAnsi="Times New Roman" w:cs="Times New Roman"/>
          <w:sz w:val="24"/>
          <w:szCs w:val="24"/>
        </w:rPr>
      </w:pPr>
    </w:p>
    <w:p w14:paraId="16A28319" w14:textId="6FC85EE2" w:rsidR="00E507FB" w:rsidRPr="003D0CCD" w:rsidRDefault="001B6528">
      <w:pPr>
        <w:widowControl w:val="0"/>
        <w:tabs>
          <w:tab w:val="left" w:pos="856"/>
        </w:tabs>
        <w:spacing w:before="195" w:after="0" w:line="240" w:lineRule="auto"/>
        <w:jc w:val="both"/>
        <w:rPr>
          <w:rFonts w:ascii="Times New Roman" w:hAnsi="Times New Roman" w:cs="Times New Roman"/>
          <w:sz w:val="24"/>
          <w:szCs w:val="24"/>
        </w:rPr>
      </w:pPr>
      <w:r w:rsidRPr="003D0CCD">
        <w:rPr>
          <w:rFonts w:ascii="Times New Roman" w:hAnsi="Times New Roman" w:cs="Times New Roman"/>
          <w:sz w:val="24"/>
          <w:szCs w:val="24"/>
        </w:rPr>
        <w:t>............................ (</w:t>
      </w:r>
      <w:r w:rsidRPr="003D0CCD">
        <w:rPr>
          <w:rFonts w:ascii="Times New Roman" w:hAnsi="Times New Roman" w:cs="Times New Roman"/>
          <w:i/>
          <w:sz w:val="24"/>
          <w:szCs w:val="24"/>
        </w:rPr>
        <w:t>name of the shareholder</w:t>
      </w:r>
      <w:r w:rsidRPr="003D0CCD">
        <w:rPr>
          <w:rFonts w:ascii="Times New Roman" w:hAnsi="Times New Roman" w:cs="Times New Roman"/>
          <w:sz w:val="24"/>
          <w:szCs w:val="24"/>
        </w:rPr>
        <w:t xml:space="preserve">),…………………………..citizen, born on…………………………. In………………………, resident of ……………………………………………, identified with ID card (or passport series)……………………………….., no…………..issued by………………………on……………………personal ID number…………………………………………., phone number…………………………………. owning a number of  ............................ shares in the </w:t>
      </w:r>
      <w:proofErr w:type="spellStart"/>
      <w:r w:rsidRPr="003D0CCD">
        <w:rPr>
          <w:rFonts w:ascii="Times New Roman" w:hAnsi="Times New Roman" w:cs="Times New Roman"/>
          <w:sz w:val="24"/>
          <w:szCs w:val="24"/>
        </w:rPr>
        <w:t>Societatea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Nationala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Nuclearelectrica</w:t>
      </w:r>
      <w:proofErr w:type="spellEnd"/>
      <w:r w:rsidRPr="003D0CCD">
        <w:rPr>
          <w:rFonts w:ascii="Times New Roman" w:hAnsi="Times New Roman" w:cs="Times New Roman"/>
          <w:sz w:val="24"/>
          <w:szCs w:val="24"/>
        </w:rPr>
        <w:t xml:space="preserve"> S.A. (“SNN”) on the reference date </w:t>
      </w:r>
      <w:bookmarkStart w:id="0" w:name="_Hlk123135365"/>
      <w:r w:rsidR="006C307F" w:rsidRPr="006C307F">
        <w:rPr>
          <w:rFonts w:ascii="Times New Roman" w:hAnsi="Times New Roman" w:cs="Times New Roman"/>
          <w:b/>
          <w:sz w:val="24"/>
          <w:szCs w:val="24"/>
          <w:lang w:val="ro-RO"/>
        </w:rPr>
        <w:t>05.12.2025</w:t>
      </w:r>
      <w:bookmarkEnd w:id="0"/>
      <w:r w:rsidRPr="003D0CCD">
        <w:rPr>
          <w:rFonts w:ascii="Times New Roman" w:hAnsi="Times New Roman" w:cs="Times New Roman"/>
          <w:b/>
          <w:sz w:val="24"/>
          <w:szCs w:val="24"/>
        </w:rPr>
        <w:t>.</w:t>
      </w:r>
    </w:p>
    <w:p w14:paraId="738C01B0" w14:textId="77777777" w:rsidR="00E507FB" w:rsidRPr="003D0CCD" w:rsidRDefault="001B6528">
      <w:pPr>
        <w:widowControl w:val="0"/>
        <w:tabs>
          <w:tab w:val="left" w:pos="856"/>
        </w:tabs>
        <w:spacing w:before="195" w:after="0" w:line="240" w:lineRule="auto"/>
        <w:jc w:val="both"/>
        <w:rPr>
          <w:rFonts w:ascii="Times New Roman" w:hAnsi="Times New Roman" w:cs="Times New Roman"/>
          <w:sz w:val="24"/>
          <w:szCs w:val="24"/>
        </w:rPr>
      </w:pPr>
      <w:r w:rsidRPr="003D0CCD">
        <w:rPr>
          <w:rFonts w:ascii="Times New Roman" w:hAnsi="Times New Roman" w:cs="Times New Roman"/>
          <w:sz w:val="24"/>
          <w:szCs w:val="24"/>
        </w:rPr>
        <w:t>Or (</w:t>
      </w:r>
      <w:r w:rsidRPr="003D0CCD">
        <w:rPr>
          <w:rFonts w:ascii="Times New Roman" w:hAnsi="Times New Roman" w:cs="Times New Roman"/>
          <w:i/>
          <w:sz w:val="24"/>
          <w:szCs w:val="24"/>
        </w:rPr>
        <w:t>as the case may be</w:t>
      </w:r>
      <w:r w:rsidRPr="003D0CCD">
        <w:rPr>
          <w:rFonts w:ascii="Times New Roman" w:hAnsi="Times New Roman" w:cs="Times New Roman"/>
          <w:sz w:val="24"/>
          <w:szCs w:val="24"/>
        </w:rPr>
        <w:t>)</w:t>
      </w:r>
    </w:p>
    <w:p w14:paraId="5D29B233" w14:textId="74ECE5F4" w:rsidR="00E507FB" w:rsidRPr="003D0CCD" w:rsidRDefault="001B6528">
      <w:pPr>
        <w:widowControl w:val="0"/>
        <w:tabs>
          <w:tab w:val="left" w:pos="856"/>
        </w:tabs>
        <w:spacing w:before="195" w:after="0" w:line="240" w:lineRule="auto"/>
        <w:jc w:val="both"/>
        <w:rPr>
          <w:rFonts w:ascii="Times New Roman" w:hAnsi="Times New Roman" w:cs="Times New Roman"/>
          <w:b/>
          <w:sz w:val="24"/>
          <w:szCs w:val="24"/>
        </w:rPr>
      </w:pPr>
      <w:r w:rsidRPr="003D0CCD">
        <w:rPr>
          <w:rFonts w:ascii="Times New Roman" w:hAnsi="Times New Roman" w:cs="Times New Roman"/>
          <w:sz w:val="24"/>
          <w:szCs w:val="24"/>
        </w:rPr>
        <w:t>……………………………………… (</w:t>
      </w:r>
      <w:r w:rsidRPr="003D0CCD">
        <w:rPr>
          <w:rFonts w:ascii="Times New Roman" w:hAnsi="Times New Roman" w:cs="Times New Roman"/>
          <w:i/>
          <w:sz w:val="24"/>
          <w:szCs w:val="24"/>
        </w:rPr>
        <w:t>name of the shareholder</w:t>
      </w:r>
      <w:r w:rsidRPr="003D0CCD">
        <w:rPr>
          <w:rFonts w:ascii="Times New Roman" w:hAnsi="Times New Roman" w:cs="Times New Roman"/>
          <w:sz w:val="24"/>
          <w:szCs w:val="24"/>
        </w:rPr>
        <w:t xml:space="preserve">) with its registered office in ………………….., phone ………………, fax: …………….., registered with the National Trade Register Office under No. ……………….., Sole Registration Number with Trade Register (CUI) ………………., Tax Registration Number (CIF) ………………, duly represented by ……………………….., owning a number of  ............................ shares in the </w:t>
      </w:r>
      <w:proofErr w:type="spellStart"/>
      <w:r w:rsidRPr="003D0CCD">
        <w:rPr>
          <w:rFonts w:ascii="Times New Roman" w:hAnsi="Times New Roman" w:cs="Times New Roman"/>
          <w:sz w:val="24"/>
          <w:szCs w:val="24"/>
        </w:rPr>
        <w:t>Societatea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Nationala</w:t>
      </w:r>
      <w:proofErr w:type="spellEnd"/>
      <w:r w:rsidRPr="003D0CCD">
        <w:rPr>
          <w:rFonts w:ascii="Times New Roman" w:hAnsi="Times New Roman" w:cs="Times New Roman"/>
          <w:sz w:val="24"/>
          <w:szCs w:val="24"/>
        </w:rPr>
        <w:t xml:space="preserve"> </w:t>
      </w:r>
      <w:proofErr w:type="spellStart"/>
      <w:r w:rsidRPr="003D0CCD">
        <w:rPr>
          <w:rFonts w:ascii="Times New Roman" w:hAnsi="Times New Roman" w:cs="Times New Roman"/>
          <w:sz w:val="24"/>
          <w:szCs w:val="24"/>
        </w:rPr>
        <w:t>Nuclearelectrica</w:t>
      </w:r>
      <w:proofErr w:type="spellEnd"/>
      <w:r w:rsidRPr="003D0CCD">
        <w:rPr>
          <w:rFonts w:ascii="Times New Roman" w:hAnsi="Times New Roman" w:cs="Times New Roman"/>
          <w:sz w:val="24"/>
          <w:szCs w:val="24"/>
        </w:rPr>
        <w:t xml:space="preserve"> S.A. (“SNN”) on the reference date </w:t>
      </w:r>
      <w:r w:rsidR="006C307F" w:rsidRPr="006C307F">
        <w:rPr>
          <w:rFonts w:ascii="Times New Roman" w:hAnsi="Times New Roman" w:cs="Times New Roman"/>
          <w:b/>
          <w:sz w:val="24"/>
          <w:szCs w:val="24"/>
          <w:lang w:val="ro-RO"/>
        </w:rPr>
        <w:t>05.12.2025</w:t>
      </w:r>
      <w:r w:rsidRPr="003D0CCD">
        <w:rPr>
          <w:rFonts w:ascii="Times New Roman" w:hAnsi="Times New Roman" w:cs="Times New Roman"/>
          <w:b/>
          <w:sz w:val="24"/>
          <w:szCs w:val="24"/>
        </w:rPr>
        <w:t>.</w:t>
      </w:r>
    </w:p>
    <w:p w14:paraId="39F41DF9" w14:textId="77777777" w:rsidR="00E507FB" w:rsidRPr="003D0CCD" w:rsidRDefault="00E507FB">
      <w:pPr>
        <w:widowControl w:val="0"/>
        <w:tabs>
          <w:tab w:val="left" w:pos="856"/>
        </w:tabs>
        <w:spacing w:before="195" w:after="0" w:line="240" w:lineRule="auto"/>
        <w:jc w:val="both"/>
        <w:rPr>
          <w:rFonts w:ascii="Times New Roman" w:hAnsi="Times New Roman" w:cs="Times New Roman"/>
          <w:sz w:val="24"/>
          <w:szCs w:val="24"/>
        </w:rPr>
      </w:pPr>
    </w:p>
    <w:p w14:paraId="652EB997" w14:textId="2FCAA5CB" w:rsidR="00E507FB" w:rsidRPr="003D0CCD" w:rsidRDefault="001B6528">
      <w:pPr>
        <w:spacing w:line="240" w:lineRule="auto"/>
        <w:jc w:val="both"/>
        <w:rPr>
          <w:rFonts w:ascii="Times New Roman" w:hAnsi="Times New Roman" w:cs="Times New Roman"/>
          <w:sz w:val="24"/>
          <w:szCs w:val="24"/>
        </w:rPr>
      </w:pPr>
      <w:r w:rsidRPr="003D0CCD">
        <w:rPr>
          <w:rFonts w:ascii="Times New Roman" w:hAnsi="Times New Roman" w:cs="Times New Roman"/>
          <w:sz w:val="24"/>
          <w:szCs w:val="24"/>
        </w:rPr>
        <w:t xml:space="preserve">(hereinafter referred to as </w:t>
      </w:r>
      <w:r w:rsidRPr="003D0CCD">
        <w:rPr>
          <w:rFonts w:ascii="Times New Roman" w:hAnsi="Times New Roman" w:cs="Times New Roman"/>
          <w:b/>
          <w:sz w:val="24"/>
          <w:szCs w:val="24"/>
        </w:rPr>
        <w:t>the Shareholder</w:t>
      </w:r>
      <w:r w:rsidRPr="003D0CCD">
        <w:rPr>
          <w:rFonts w:ascii="Times New Roman" w:hAnsi="Times New Roman" w:cs="Times New Roman"/>
          <w:sz w:val="24"/>
          <w:szCs w:val="24"/>
        </w:rPr>
        <w:t>)</w:t>
      </w:r>
    </w:p>
    <w:p w14:paraId="0C4717CB" w14:textId="77777777" w:rsidR="00F865A8" w:rsidRPr="003D0CCD" w:rsidRDefault="00F865A8">
      <w:pPr>
        <w:spacing w:line="240" w:lineRule="auto"/>
        <w:jc w:val="both"/>
        <w:rPr>
          <w:rFonts w:ascii="Times New Roman" w:hAnsi="Times New Roman" w:cs="Times New Roman"/>
          <w:sz w:val="24"/>
          <w:szCs w:val="24"/>
        </w:rPr>
      </w:pPr>
    </w:p>
    <w:p w14:paraId="4C92B16B" w14:textId="77777777" w:rsidR="00E507FB" w:rsidRPr="003D0CCD" w:rsidRDefault="001B6528">
      <w:pPr>
        <w:pStyle w:val="ListParagraph"/>
        <w:numPr>
          <w:ilvl w:val="0"/>
          <w:numId w:val="17"/>
        </w:numPr>
        <w:spacing w:line="240" w:lineRule="auto"/>
        <w:jc w:val="both"/>
        <w:rPr>
          <w:rFonts w:ascii="Times New Roman" w:hAnsi="Times New Roman" w:cs="Times New Roman"/>
          <w:b/>
          <w:sz w:val="24"/>
          <w:szCs w:val="24"/>
        </w:rPr>
      </w:pPr>
      <w:r w:rsidRPr="003D0CCD">
        <w:rPr>
          <w:rFonts w:ascii="Times New Roman" w:hAnsi="Times New Roman" w:cs="Times New Roman"/>
          <w:b/>
          <w:sz w:val="24"/>
          <w:szCs w:val="24"/>
        </w:rPr>
        <w:t>Introduction and definitions</w:t>
      </w:r>
    </w:p>
    <w:p w14:paraId="2FF33F79" w14:textId="77777777" w:rsidR="0090366F" w:rsidRPr="003D0CCD" w:rsidRDefault="001B6528" w:rsidP="0090366F">
      <w:pPr>
        <w:spacing w:line="240" w:lineRule="auto"/>
        <w:jc w:val="both"/>
        <w:rPr>
          <w:rFonts w:ascii="Times New Roman" w:hAnsi="Times New Roman" w:cs="Times New Roman"/>
          <w:sz w:val="24"/>
          <w:szCs w:val="24"/>
        </w:rPr>
      </w:pPr>
      <w:r w:rsidRPr="003D0CCD">
        <w:rPr>
          <w:rFonts w:ascii="Times New Roman" w:hAnsi="Times New Roman" w:cs="Times New Roman"/>
          <w:sz w:val="24"/>
          <w:szCs w:val="24"/>
        </w:rPr>
        <w:t>In view of:</w:t>
      </w:r>
    </w:p>
    <w:p w14:paraId="34C49D9C" w14:textId="6DBC5F0C" w:rsidR="00F1563F" w:rsidRPr="00795BCD" w:rsidRDefault="0090366F" w:rsidP="00240361">
      <w:pPr>
        <w:pStyle w:val="Default"/>
        <w:numPr>
          <w:ilvl w:val="0"/>
          <w:numId w:val="15"/>
        </w:numPr>
        <w:jc w:val="both"/>
        <w:rPr>
          <w:b/>
          <w:color w:val="auto"/>
          <w:lang w:val="ro-RO"/>
        </w:rPr>
      </w:pPr>
      <w:r w:rsidRPr="003D0CCD">
        <w:t xml:space="preserve">The Shareholder being a shareholder of </w:t>
      </w:r>
      <w:proofErr w:type="spellStart"/>
      <w:r w:rsidRPr="003D0CCD">
        <w:t>Societatea</w:t>
      </w:r>
      <w:proofErr w:type="spellEnd"/>
      <w:r w:rsidRPr="003D0CCD">
        <w:t xml:space="preserve"> </w:t>
      </w:r>
      <w:proofErr w:type="spellStart"/>
      <w:r w:rsidRPr="003D0CCD">
        <w:t>Nationala</w:t>
      </w:r>
      <w:proofErr w:type="spellEnd"/>
      <w:r w:rsidRPr="003D0CCD">
        <w:t xml:space="preserve"> </w:t>
      </w:r>
      <w:proofErr w:type="spellStart"/>
      <w:r w:rsidRPr="003D0CCD">
        <w:t>Nuclearelectrica</w:t>
      </w:r>
      <w:proofErr w:type="spellEnd"/>
      <w:r w:rsidRPr="003D0CCD">
        <w:t xml:space="preserve"> S.A. (“SNN”), having the right to participate and vote in the </w:t>
      </w:r>
      <w:r w:rsidRPr="003D0CCD">
        <w:rPr>
          <w:b/>
        </w:rPr>
        <w:t xml:space="preserve">SNN’s </w:t>
      </w:r>
      <w:r w:rsidR="003D4EF2" w:rsidRPr="003D0CCD">
        <w:rPr>
          <w:b/>
        </w:rPr>
        <w:t>Extrao</w:t>
      </w:r>
      <w:r w:rsidRPr="003D0CCD">
        <w:rPr>
          <w:b/>
          <w:lang w:bidi="en-US"/>
        </w:rPr>
        <w:t>rdinary General Meeting of Shareholders (“</w:t>
      </w:r>
      <w:r w:rsidR="003D4EF2" w:rsidRPr="003D0CCD">
        <w:rPr>
          <w:b/>
          <w:lang w:bidi="en-US"/>
        </w:rPr>
        <w:t>E</w:t>
      </w:r>
      <w:r w:rsidRPr="003D0CCD">
        <w:rPr>
          <w:b/>
          <w:lang w:bidi="en-US"/>
        </w:rPr>
        <w:t>GMS”)</w:t>
      </w:r>
      <w:r w:rsidRPr="003D0CCD">
        <w:rPr>
          <w:lang w:bidi="en-US"/>
        </w:rPr>
        <w:t xml:space="preserve">, </w:t>
      </w:r>
      <w:r w:rsidRPr="003D0CCD">
        <w:t xml:space="preserve">to be held on </w:t>
      </w:r>
      <w:r w:rsidR="00CE4DB3">
        <w:rPr>
          <w:b/>
        </w:rPr>
        <w:t>18.12</w:t>
      </w:r>
      <w:r w:rsidRPr="003D0CCD">
        <w:rPr>
          <w:b/>
        </w:rPr>
        <w:t>.202</w:t>
      </w:r>
      <w:r w:rsidR="000978AA" w:rsidRPr="003D0CCD">
        <w:rPr>
          <w:b/>
        </w:rPr>
        <w:t>5</w:t>
      </w:r>
      <w:r w:rsidRPr="003D0CCD">
        <w:rPr>
          <w:b/>
        </w:rPr>
        <w:t xml:space="preserve"> </w:t>
      </w:r>
      <w:r w:rsidR="0024712E" w:rsidRPr="003D0CCD">
        <w:rPr>
          <w:b/>
        </w:rPr>
        <w:t>at 11</w:t>
      </w:r>
      <w:r w:rsidR="0013792C">
        <w:rPr>
          <w:b/>
        </w:rPr>
        <w:t>:00</w:t>
      </w:r>
      <w:r w:rsidR="0080618C">
        <w:rPr>
          <w:b/>
        </w:rPr>
        <w:t xml:space="preserve"> AM </w:t>
      </w:r>
      <w:r w:rsidR="0024712E" w:rsidRPr="003D0CCD">
        <w:rPr>
          <w:b/>
        </w:rPr>
        <w:t>(Romania time)</w:t>
      </w:r>
      <w:r w:rsidR="00C025CB">
        <w:rPr>
          <w:b/>
        </w:rPr>
        <w:t xml:space="preserve"> first convocation, respectively on </w:t>
      </w:r>
      <w:r w:rsidR="00CE4DB3">
        <w:rPr>
          <w:b/>
        </w:rPr>
        <w:t>19.12</w:t>
      </w:r>
      <w:r w:rsidR="00C025CB">
        <w:rPr>
          <w:b/>
        </w:rPr>
        <w:t>.2025 at 11:00 AM (Romania time) the second convocation,</w:t>
      </w:r>
      <w:r w:rsidR="0024712E" w:rsidRPr="003D0CCD">
        <w:rPr>
          <w:b/>
        </w:rPr>
        <w:t xml:space="preserve"> at the Headquarters of </w:t>
      </w:r>
      <w:proofErr w:type="spellStart"/>
      <w:r w:rsidR="0024712E" w:rsidRPr="003D0CCD">
        <w:rPr>
          <w:b/>
        </w:rPr>
        <w:t>Societatea</w:t>
      </w:r>
      <w:proofErr w:type="spellEnd"/>
      <w:r w:rsidR="0024712E" w:rsidRPr="003D0CCD">
        <w:rPr>
          <w:b/>
        </w:rPr>
        <w:t xml:space="preserve"> </w:t>
      </w:r>
      <w:proofErr w:type="spellStart"/>
      <w:r w:rsidR="0024712E" w:rsidRPr="003D0CCD">
        <w:rPr>
          <w:b/>
        </w:rPr>
        <w:t>Nationala</w:t>
      </w:r>
      <w:proofErr w:type="spellEnd"/>
      <w:r w:rsidR="0024712E" w:rsidRPr="003D0CCD">
        <w:rPr>
          <w:b/>
        </w:rPr>
        <w:t xml:space="preserve"> </w:t>
      </w:r>
      <w:proofErr w:type="spellStart"/>
      <w:r w:rsidR="0024712E" w:rsidRPr="003D0CCD">
        <w:rPr>
          <w:b/>
        </w:rPr>
        <w:t>Nuclearelectrica</w:t>
      </w:r>
      <w:proofErr w:type="spellEnd"/>
      <w:r w:rsidR="0024712E" w:rsidRPr="003D0CCD">
        <w:rPr>
          <w:b/>
        </w:rPr>
        <w:t xml:space="preserve"> S.A. on </w:t>
      </w:r>
      <w:proofErr w:type="spellStart"/>
      <w:r w:rsidR="0024712E" w:rsidRPr="003D0CCD">
        <w:rPr>
          <w:b/>
        </w:rPr>
        <w:t>Bulevard</w:t>
      </w:r>
      <w:proofErr w:type="spellEnd"/>
      <w:r w:rsidR="0024712E" w:rsidRPr="003D0CCD">
        <w:rPr>
          <w:b/>
        </w:rPr>
        <w:t xml:space="preserve"> </w:t>
      </w:r>
      <w:proofErr w:type="spellStart"/>
      <w:r w:rsidR="0024712E" w:rsidRPr="003D0CCD">
        <w:rPr>
          <w:b/>
        </w:rPr>
        <w:t>Iancu</w:t>
      </w:r>
      <w:proofErr w:type="spellEnd"/>
      <w:r w:rsidR="0024712E" w:rsidRPr="003D0CCD">
        <w:rPr>
          <w:b/>
        </w:rPr>
        <w:t xml:space="preserve"> de Hunedoara no. 48, sector 1, Bucharest, Conference Room 01.01. </w:t>
      </w:r>
      <w:r w:rsidRPr="003D0CCD">
        <w:t xml:space="preserve">and having on the agenda, among other items, </w:t>
      </w:r>
      <w:r w:rsidR="00F1563F">
        <w:t>the following:</w:t>
      </w:r>
    </w:p>
    <w:p w14:paraId="718AD8DA"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Approval</w:t>
      </w:r>
      <w:r>
        <w:rPr>
          <w:rFonts w:ascii="Times New Roman" w:eastAsia="Times New Roman" w:hAnsi="Times New Roman" w:cs="Times New Roman"/>
        </w:rPr>
        <w:t xml:space="preserve"> of the conclusion of a direct partnership with DSPE BETA PRIVATE EQUITY FUND (DSPE) as an investor in the project company RoPower Nuclear S.A. (RPN), based on the provisions of Article 5.3 of the SNN Procedure on the establishment of joint ventures, issued based on the provisions of ME Order No. 1180/4.11.2021;</w:t>
      </w:r>
    </w:p>
    <w:p w14:paraId="76AE04F9"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 xml:space="preserve">Approval of the </w:t>
      </w:r>
      <w:r>
        <w:rPr>
          <w:rFonts w:ascii="Times New Roman" w:eastAsia="Times New Roman" w:hAnsi="Times New Roman" w:cs="Times New Roman"/>
        </w:rPr>
        <w:t xml:space="preserve">Shareholders' Agreement to be concluded between SNN, NOVA POWER &amp; GAS S.R.L (NPG) and DSPE BETA PRIVATE EQUITY FUND (DSPE/PEF) for the development of the SMR Project in </w:t>
      </w:r>
      <w:proofErr w:type="spellStart"/>
      <w:r>
        <w:rPr>
          <w:rFonts w:ascii="Times New Roman" w:eastAsia="Times New Roman" w:hAnsi="Times New Roman" w:cs="Times New Roman"/>
        </w:rPr>
        <w:t>Doicesti</w:t>
      </w:r>
      <w:proofErr w:type="spellEnd"/>
      <w:r>
        <w:rPr>
          <w:rFonts w:ascii="Times New Roman" w:eastAsia="Times New Roman" w:hAnsi="Times New Roman" w:cs="Times New Roman"/>
        </w:rPr>
        <w:t>, Romania, in the form negotiated between SNN and the aforementioned Project partners and attached to Note.</w:t>
      </w:r>
    </w:p>
    <w:p w14:paraId="0D01C650"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 xml:space="preserve"> Mandating</w:t>
      </w:r>
      <w:r>
        <w:rPr>
          <w:rFonts w:ascii="Times New Roman" w:eastAsia="Times New Roman" w:hAnsi="Times New Roman" w:cs="Times New Roman"/>
        </w:rPr>
        <w:t xml:space="preserve"> the executive management of SNN to sign, on behalf of and for SNN, the Shareholders' Agreement to be concluded between SNN, NPG, and DSPE/PEF for the development of the SMR Project in </w:t>
      </w:r>
      <w:proofErr w:type="spellStart"/>
      <w:r>
        <w:rPr>
          <w:rFonts w:ascii="Times New Roman" w:eastAsia="Times New Roman" w:hAnsi="Times New Roman" w:cs="Times New Roman"/>
        </w:rPr>
        <w:t>Doicesti</w:t>
      </w:r>
      <w:proofErr w:type="spellEnd"/>
      <w:r>
        <w:rPr>
          <w:rFonts w:ascii="Times New Roman" w:eastAsia="Times New Roman" w:hAnsi="Times New Roman" w:cs="Times New Roman"/>
        </w:rPr>
        <w:t>, Romania, mentioned in point 3) above;</w:t>
      </w:r>
    </w:p>
    <w:p w14:paraId="1821964D"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Mandating</w:t>
      </w:r>
      <w:r>
        <w:rPr>
          <w:rFonts w:ascii="Times New Roman" w:eastAsia="Times New Roman" w:hAnsi="Times New Roman" w:cs="Times New Roman"/>
        </w:rPr>
        <w:t xml:space="preserve"> the executive management of SNN to finalize and sign all documents provided for in the Shareholders' Agreement and to complete the transaction, under the terms of the Shareholders' Agreement;</w:t>
      </w:r>
    </w:p>
    <w:p w14:paraId="5B8FB407"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Mandating</w:t>
      </w:r>
      <w:r>
        <w:rPr>
          <w:rFonts w:ascii="Times New Roman" w:eastAsia="Times New Roman" w:hAnsi="Times New Roman" w:cs="Times New Roman"/>
        </w:rPr>
        <w:t xml:space="preserve"> the representative of SNN, the Director of the Development and Shareholding Management Department, or his legal substitutes, in the General Meeting of Shareholders of RPN to cast a favorable vote, on behalf of and for the account of the shareholder SNN, regarding the approval of the Shareholders' Agreement to be concluded between SNN, NPG and DSPE/PEF for the development of the SMR Project </w:t>
      </w:r>
      <w:r>
        <w:rPr>
          <w:rFonts w:ascii="Times New Roman" w:eastAsia="Times New Roman" w:hAnsi="Times New Roman" w:cs="Times New Roman"/>
        </w:rPr>
        <w:lastRenderedPageBreak/>
        <w:t xml:space="preserve">in </w:t>
      </w:r>
      <w:proofErr w:type="spellStart"/>
      <w:r>
        <w:rPr>
          <w:rFonts w:ascii="Times New Roman" w:eastAsia="Times New Roman" w:hAnsi="Times New Roman" w:cs="Times New Roman"/>
        </w:rPr>
        <w:t>Doicesti</w:t>
      </w:r>
      <w:proofErr w:type="spellEnd"/>
      <w:r>
        <w:rPr>
          <w:rFonts w:ascii="Times New Roman" w:eastAsia="Times New Roman" w:hAnsi="Times New Roman" w:cs="Times New Roman"/>
        </w:rPr>
        <w:t>, Romania, mentioned in point 3) above, the approval of the change in the shareholding structure of RPN as a result of the approval of this Agreement, the approval of the increase in the share capital of RPN under the terms of the Note and the aforementioned Agreement, the approval of the revised Articles of Incorporation of RPN (based on the Articles of Incorporation mentioned in point 3 above), as well as the authorization of the aforementioned SNN representative to sign this document and to fulfill any other formalities required for the completion and finalization of the transaction;</w:t>
      </w:r>
    </w:p>
    <w:p w14:paraId="32FA6941"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Mandating</w:t>
      </w:r>
      <w:r>
        <w:rPr>
          <w:rFonts w:ascii="Times New Roman" w:eastAsia="Times New Roman" w:hAnsi="Times New Roman" w:cs="Times New Roman"/>
        </w:rPr>
        <w:t xml:space="preserve"> the SNN Board of Directors to adopt any necessary decisions at the level of SNN and/or the RPN General Meeting of Shareholders (for which the SNN Board of Directors is empowered to approve the voting mandates of the SNN representative in the RPN General Meeting of Shareholders, if applicable), for the implementation of the Shareholders' Agreement referred to in point 3) above and for which, through the Note, no special and express delegations of authority have already been granted;</w:t>
      </w:r>
    </w:p>
    <w:p w14:paraId="4BA4ADFE" w14:textId="77777777" w:rsidR="007C16A6" w:rsidRDefault="007C16A6" w:rsidP="007C16A6">
      <w:pPr>
        <w:numPr>
          <w:ilvl w:val="0"/>
          <w:numId w:val="15"/>
        </w:num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bCs/>
        </w:rPr>
        <w:t>Mandating</w:t>
      </w:r>
      <w:r>
        <w:rPr>
          <w:rFonts w:ascii="Times New Roman" w:eastAsia="Times New Roman" w:hAnsi="Times New Roman" w:cs="Times New Roman"/>
        </w:rPr>
        <w:t xml:space="preserve"> the General Manager of SNN to sign, on behalf of and for SNN, the voting mandate(s) of the SNN representative in the RPN GMS in relation to the implementation of all aspects covered by this Note, in compliance with points 6) and 7) above.</w:t>
      </w:r>
    </w:p>
    <w:p w14:paraId="15130D53" w14:textId="36E84AAD" w:rsidR="007C16A6" w:rsidRDefault="007C16A6" w:rsidP="007C16A6">
      <w:pPr>
        <w:pStyle w:val="Default"/>
        <w:ind w:left="1440"/>
        <w:jc w:val="both"/>
      </w:pPr>
    </w:p>
    <w:p w14:paraId="0439D7BE" w14:textId="12B3139F" w:rsidR="0070696C" w:rsidRPr="007C16A6" w:rsidRDefault="00A77BBC" w:rsidP="007C16A6">
      <w:pPr>
        <w:jc w:val="both"/>
        <w:rPr>
          <w:rFonts w:ascii="Times New Roman" w:hAnsi="Times New Roman" w:cs="Times New Roman"/>
          <w:sz w:val="24"/>
          <w:szCs w:val="24"/>
          <w:lang w:val="ro-RO"/>
        </w:rPr>
      </w:pPr>
      <w:r w:rsidRPr="007C16A6">
        <w:rPr>
          <w:rFonts w:ascii="Times New Roman" w:hAnsi="Times New Roman" w:cs="Times New Roman"/>
          <w:sz w:val="24"/>
          <w:szCs w:val="24"/>
          <w:lang w:val="ro-RO"/>
        </w:rPr>
        <w:t xml:space="preserve">Access </w:t>
      </w:r>
      <w:proofErr w:type="spellStart"/>
      <w:r w:rsidRPr="007C16A6">
        <w:rPr>
          <w:rFonts w:ascii="Times New Roman" w:hAnsi="Times New Roman" w:cs="Times New Roman"/>
          <w:sz w:val="24"/>
          <w:szCs w:val="24"/>
          <w:lang w:val="ro-RO"/>
        </w:rPr>
        <w:t>to</w:t>
      </w:r>
      <w:proofErr w:type="spellEnd"/>
      <w:r w:rsidRPr="007C16A6">
        <w:rPr>
          <w:rFonts w:ascii="Times New Roman" w:hAnsi="Times New Roman" w:cs="Times New Roman"/>
          <w:sz w:val="24"/>
          <w:szCs w:val="24"/>
          <w:lang w:val="ro-RO"/>
        </w:rPr>
        <w:t xml:space="preserve"> </w:t>
      </w:r>
      <w:proofErr w:type="spellStart"/>
      <w:r w:rsidRPr="007C16A6">
        <w:rPr>
          <w:rFonts w:ascii="Times New Roman" w:hAnsi="Times New Roman" w:cs="Times New Roman"/>
          <w:sz w:val="24"/>
          <w:szCs w:val="24"/>
          <w:lang w:val="ro-RO"/>
        </w:rPr>
        <w:t>t</w:t>
      </w:r>
      <w:bookmarkStart w:id="1" w:name="OLE_LINK3"/>
      <w:r w:rsidRPr="007C16A6">
        <w:rPr>
          <w:rFonts w:ascii="Times New Roman" w:hAnsi="Times New Roman" w:cs="Times New Roman"/>
          <w:b/>
          <w:sz w:val="24"/>
          <w:szCs w:val="24"/>
          <w:lang w:val="ro-RO"/>
        </w:rPr>
        <w:t>he</w:t>
      </w:r>
      <w:proofErr w:type="spellEnd"/>
      <w:r w:rsidRPr="007C16A6">
        <w:rPr>
          <w:rFonts w:ascii="Times New Roman" w:hAnsi="Times New Roman" w:cs="Times New Roman"/>
          <w:b/>
          <w:sz w:val="24"/>
          <w:szCs w:val="24"/>
          <w:lang w:val="ro-RO"/>
        </w:rPr>
        <w:t xml:space="preserve"> </w:t>
      </w:r>
      <w:proofErr w:type="spellStart"/>
      <w:r w:rsidR="00A56341" w:rsidRPr="007C16A6">
        <w:rPr>
          <w:rFonts w:ascii="Times New Roman" w:hAnsi="Times New Roman" w:cs="Times New Roman"/>
          <w:b/>
          <w:sz w:val="24"/>
          <w:szCs w:val="24"/>
          <w:lang w:val="ro-RO"/>
        </w:rPr>
        <w:t>Shareholders</w:t>
      </w:r>
      <w:proofErr w:type="spellEnd"/>
      <w:r w:rsidR="00A56341" w:rsidRPr="007C16A6">
        <w:rPr>
          <w:rFonts w:ascii="Times New Roman" w:hAnsi="Times New Roman" w:cs="Times New Roman"/>
          <w:b/>
          <w:sz w:val="24"/>
          <w:szCs w:val="24"/>
          <w:lang w:val="ro-RO"/>
        </w:rPr>
        <w:t xml:space="preserve"> Agreement („SHA”)</w:t>
      </w:r>
      <w:r w:rsidR="005908E7" w:rsidRPr="007C16A6">
        <w:rPr>
          <w:rFonts w:ascii="Times New Roman" w:hAnsi="Times New Roman" w:cs="Times New Roman"/>
          <w:sz w:val="24"/>
          <w:szCs w:val="24"/>
          <w:lang w:val="ro-RO"/>
        </w:rPr>
        <w:t xml:space="preserve"> with SNN, NOVA POWER &amp; GAS S.R.L. („NPG”) and DSPE BETA PRIVATE EQUITY FUND („DSPE”/”PEF”) as parties, and having as an object the development of the </w:t>
      </w:r>
      <w:bookmarkStart w:id="2" w:name="OLE_LINK51"/>
      <w:r w:rsidR="005908E7" w:rsidRPr="007C16A6">
        <w:rPr>
          <w:rFonts w:ascii="Times New Roman" w:hAnsi="Times New Roman" w:cs="Times New Roman"/>
          <w:sz w:val="24"/>
          <w:szCs w:val="24"/>
          <w:lang w:val="ro-RO"/>
        </w:rPr>
        <w:t xml:space="preserve">Small Modular Reactors („SMR”) </w:t>
      </w:r>
      <w:bookmarkEnd w:id="2"/>
      <w:r w:rsidR="005908E7" w:rsidRPr="007C16A6">
        <w:rPr>
          <w:rFonts w:ascii="Times New Roman" w:hAnsi="Times New Roman" w:cs="Times New Roman"/>
          <w:sz w:val="24"/>
          <w:szCs w:val="24"/>
          <w:lang w:val="ro-RO"/>
        </w:rPr>
        <w:t>Project in Doicesti, Romania, in the form as negotiated by the parties</w:t>
      </w:r>
      <w:bookmarkEnd w:id="1"/>
      <w:r w:rsidRPr="007C16A6">
        <w:rPr>
          <w:rFonts w:ascii="Times New Roman" w:hAnsi="Times New Roman" w:cs="Times New Roman"/>
          <w:sz w:val="24"/>
          <w:szCs w:val="24"/>
          <w:lang w:val="ro-RO"/>
        </w:rPr>
        <w:t>, is being conditioned by the Shareholder signing a Confidentiality Agreement to protect the information provided.</w:t>
      </w:r>
    </w:p>
    <w:p w14:paraId="033E142F" w14:textId="77777777" w:rsidR="00E507FB" w:rsidRPr="003D0CCD" w:rsidRDefault="001B6528">
      <w:pPr>
        <w:widowControl w:val="0"/>
        <w:tabs>
          <w:tab w:val="left" w:pos="851"/>
        </w:tabs>
        <w:spacing w:before="6" w:after="0" w:line="240" w:lineRule="auto"/>
        <w:ind w:right="123"/>
        <w:jc w:val="both"/>
        <w:rPr>
          <w:rFonts w:ascii="Times New Roman" w:eastAsia="Times New Roman" w:hAnsi="Times New Roman" w:cs="Times New Roman"/>
          <w:sz w:val="24"/>
          <w:szCs w:val="24"/>
        </w:rPr>
      </w:pPr>
      <w:r w:rsidRPr="003D0CCD">
        <w:rPr>
          <w:rFonts w:ascii="Times New Roman" w:hAnsi="Times New Roman" w:cs="Times New Roman"/>
          <w:sz w:val="24"/>
          <w:szCs w:val="24"/>
        </w:rPr>
        <w:t>In addition to the terms defined in another part of this Agreement, the following definitions apply:</w:t>
      </w:r>
    </w:p>
    <w:p w14:paraId="7F990E3C" w14:textId="77777777" w:rsidR="00E507FB" w:rsidRPr="003D0CCD" w:rsidRDefault="00E507FB">
      <w:pPr>
        <w:widowControl w:val="0"/>
        <w:tabs>
          <w:tab w:val="left" w:pos="851"/>
        </w:tabs>
        <w:spacing w:before="6" w:after="0" w:line="240" w:lineRule="auto"/>
        <w:ind w:right="123"/>
        <w:jc w:val="both"/>
        <w:rPr>
          <w:rFonts w:ascii="Times New Roman" w:eastAsia="Times New Roman" w:hAnsi="Times New Roman" w:cs="Times New Roman"/>
          <w:sz w:val="24"/>
          <w:szCs w:val="24"/>
        </w:rPr>
      </w:pPr>
    </w:p>
    <w:p w14:paraId="2DC418B9" w14:textId="77777777" w:rsidR="00E507FB" w:rsidRPr="003D0CCD" w:rsidRDefault="001B6528">
      <w:pPr>
        <w:pStyle w:val="BodyText"/>
        <w:spacing w:before="77"/>
        <w:ind w:left="0" w:right="30"/>
        <w:jc w:val="both"/>
        <w:rPr>
          <w:rFonts w:cs="Times New Roman"/>
          <w:sz w:val="24"/>
          <w:szCs w:val="24"/>
        </w:rPr>
      </w:pPr>
      <w:r w:rsidRPr="003D0CCD">
        <w:rPr>
          <w:rFonts w:cs="Times New Roman"/>
          <w:b/>
          <w:sz w:val="24"/>
          <w:szCs w:val="24"/>
        </w:rPr>
        <w:t>Affiliate</w:t>
      </w:r>
      <w:r w:rsidRPr="003D0CCD">
        <w:rPr>
          <w:rFonts w:cs="Times New Roman"/>
          <w:sz w:val="24"/>
          <w:szCs w:val="24"/>
        </w:rPr>
        <w:t>, in relation to any entity, refers to (i) any subsidiary and/or (ii) any branch, (iii) any headquarters, (iv) any subsidiary and/or branch of such a headquarters;</w:t>
      </w:r>
    </w:p>
    <w:p w14:paraId="56F5449A" w14:textId="77777777" w:rsidR="00E507FB" w:rsidRPr="003D0CCD" w:rsidRDefault="00E507FB">
      <w:pPr>
        <w:pStyle w:val="BodyText"/>
        <w:ind w:left="0"/>
        <w:rPr>
          <w:rFonts w:cs="Times New Roman"/>
          <w:sz w:val="24"/>
          <w:szCs w:val="24"/>
        </w:rPr>
      </w:pPr>
    </w:p>
    <w:p w14:paraId="1A55A828" w14:textId="30D87154" w:rsidR="00E507FB" w:rsidRPr="003D0CCD" w:rsidRDefault="001B6528">
      <w:pPr>
        <w:pStyle w:val="BodyText"/>
        <w:spacing w:before="77"/>
        <w:ind w:left="0" w:right="30"/>
        <w:jc w:val="both"/>
        <w:rPr>
          <w:rFonts w:cs="Times New Roman"/>
          <w:sz w:val="24"/>
          <w:szCs w:val="24"/>
        </w:rPr>
      </w:pPr>
      <w:r w:rsidRPr="003D0CCD">
        <w:rPr>
          <w:rFonts w:cs="Times New Roman"/>
          <w:b/>
          <w:sz w:val="24"/>
          <w:szCs w:val="24"/>
        </w:rPr>
        <w:t xml:space="preserve">Subsidiary, </w:t>
      </w:r>
      <w:r w:rsidRPr="003D0CCD">
        <w:rPr>
          <w:rFonts w:cs="Times New Roman"/>
          <w:sz w:val="24"/>
          <w:szCs w:val="24"/>
        </w:rPr>
        <w:t>refers to</w:t>
      </w:r>
      <w:r w:rsidRPr="003D0CCD">
        <w:rPr>
          <w:rFonts w:cs="Times New Roman"/>
          <w:b/>
          <w:sz w:val="24"/>
          <w:szCs w:val="24"/>
        </w:rPr>
        <w:t xml:space="preserve"> </w:t>
      </w:r>
      <w:r w:rsidRPr="003D0CCD">
        <w:rPr>
          <w:rFonts w:cs="Times New Roman"/>
          <w:sz w:val="24"/>
          <w:szCs w:val="24"/>
        </w:rPr>
        <w:t>any dependent part of a company without legal personality as defined by the Law no. 31/1990 on companies;</w:t>
      </w:r>
    </w:p>
    <w:p w14:paraId="7A805FD4" w14:textId="77777777" w:rsidR="007723CA" w:rsidRPr="003D0CCD" w:rsidRDefault="007723CA">
      <w:pPr>
        <w:pStyle w:val="BodyText"/>
        <w:spacing w:before="77"/>
        <w:ind w:left="0" w:right="30"/>
        <w:jc w:val="both"/>
        <w:rPr>
          <w:rFonts w:cs="Times New Roman"/>
          <w:sz w:val="24"/>
          <w:szCs w:val="24"/>
        </w:rPr>
      </w:pPr>
    </w:p>
    <w:p w14:paraId="6320C2B2" w14:textId="77777777" w:rsidR="00E507FB" w:rsidRPr="003D0CCD" w:rsidRDefault="001B6528">
      <w:pPr>
        <w:pStyle w:val="BodyText"/>
        <w:spacing w:before="77"/>
        <w:ind w:left="0" w:right="30"/>
        <w:jc w:val="both"/>
        <w:rPr>
          <w:rFonts w:cs="Times New Roman"/>
          <w:sz w:val="24"/>
          <w:szCs w:val="24"/>
        </w:rPr>
      </w:pPr>
      <w:r w:rsidRPr="003D0CCD">
        <w:rPr>
          <w:rFonts w:cs="Times New Roman"/>
          <w:b/>
          <w:sz w:val="24"/>
          <w:szCs w:val="24"/>
        </w:rPr>
        <w:t>Branch</w:t>
      </w:r>
      <w:r w:rsidRPr="003D0CCD">
        <w:rPr>
          <w:rFonts w:cs="Times New Roman"/>
          <w:sz w:val="24"/>
          <w:szCs w:val="24"/>
        </w:rPr>
        <w:t>, refers to any dependent part of a company having legal personality, established as one of the types of company listed under Article 2 of Law no. 31/1990 on companies, and under the terms provided for that type of company and having the legal status of the type of company as which they have been set up;</w:t>
      </w:r>
    </w:p>
    <w:p w14:paraId="2BD6BD5C" w14:textId="77777777" w:rsidR="001F5592" w:rsidRPr="003D0CCD" w:rsidRDefault="001B6528" w:rsidP="001F5592">
      <w:pPr>
        <w:pStyle w:val="BodyText"/>
        <w:spacing w:before="190"/>
        <w:ind w:left="0" w:right="30"/>
        <w:jc w:val="both"/>
        <w:rPr>
          <w:rFonts w:cs="Times New Roman"/>
          <w:sz w:val="24"/>
          <w:szCs w:val="24"/>
        </w:rPr>
      </w:pPr>
      <w:r w:rsidRPr="003D0CCD">
        <w:rPr>
          <w:rFonts w:cs="Times New Roman"/>
          <w:b/>
          <w:sz w:val="24"/>
          <w:szCs w:val="24"/>
        </w:rPr>
        <w:t>Confidential Information</w:t>
      </w:r>
      <w:r w:rsidRPr="003D0CCD">
        <w:rPr>
          <w:rFonts w:cs="Times New Roman"/>
          <w:sz w:val="24"/>
          <w:szCs w:val="24"/>
        </w:rPr>
        <w:t xml:space="preserve"> refers to</w:t>
      </w:r>
      <w:r w:rsidR="001F5592" w:rsidRPr="003D0CCD">
        <w:rPr>
          <w:rFonts w:cs="Times New Roman"/>
          <w:sz w:val="24"/>
          <w:szCs w:val="24"/>
        </w:rPr>
        <w:t>:</w:t>
      </w:r>
    </w:p>
    <w:p w14:paraId="2BE8DA8B" w14:textId="4FB15CFC" w:rsidR="001E0C90" w:rsidRPr="007C16A6" w:rsidRDefault="001E0C90" w:rsidP="007C16A6">
      <w:pPr>
        <w:pStyle w:val="BodyText"/>
        <w:numPr>
          <w:ilvl w:val="0"/>
          <w:numId w:val="29"/>
        </w:numPr>
        <w:spacing w:before="190"/>
        <w:ind w:right="30"/>
        <w:jc w:val="both"/>
        <w:rPr>
          <w:rFonts w:cs="Times New Roman"/>
          <w:sz w:val="24"/>
          <w:szCs w:val="24"/>
        </w:rPr>
      </w:pPr>
      <w:r>
        <w:rPr>
          <w:rFonts w:cs="Times New Roman"/>
          <w:b/>
          <w:sz w:val="24"/>
          <w:szCs w:val="24"/>
          <w:lang w:val="ro-RO"/>
        </w:rPr>
        <w:t>The Shareholders Agreement („SHA”)</w:t>
      </w:r>
      <w:r>
        <w:rPr>
          <w:rFonts w:cs="Times New Roman"/>
          <w:sz w:val="24"/>
          <w:szCs w:val="24"/>
          <w:lang w:val="ro-RO"/>
        </w:rPr>
        <w:t xml:space="preserve"> with SNN, NOVA POWER &amp; GAS S.R.L. („NPG”) and DSPE BETA PRIVATE EQUITY FUND („DSPE”/”PEF”) as parties, and having as an object the development of the Small Modular Reactors („SMR”) Project in Doicesti, Romania, in the form as </w:t>
      </w:r>
      <w:proofErr w:type="spellStart"/>
      <w:r>
        <w:rPr>
          <w:rFonts w:cs="Times New Roman"/>
          <w:sz w:val="24"/>
          <w:szCs w:val="24"/>
          <w:lang w:val="ro-RO"/>
        </w:rPr>
        <w:t>negotiated</w:t>
      </w:r>
      <w:proofErr w:type="spellEnd"/>
      <w:r>
        <w:rPr>
          <w:rFonts w:cs="Times New Roman"/>
          <w:sz w:val="24"/>
          <w:szCs w:val="24"/>
          <w:lang w:val="ro-RO"/>
        </w:rPr>
        <w:t xml:space="preserve"> </w:t>
      </w:r>
      <w:proofErr w:type="spellStart"/>
      <w:r>
        <w:rPr>
          <w:rFonts w:cs="Times New Roman"/>
          <w:sz w:val="24"/>
          <w:szCs w:val="24"/>
          <w:lang w:val="ro-RO"/>
        </w:rPr>
        <w:t>by</w:t>
      </w:r>
      <w:proofErr w:type="spellEnd"/>
      <w:r>
        <w:rPr>
          <w:rFonts w:cs="Times New Roman"/>
          <w:sz w:val="24"/>
          <w:szCs w:val="24"/>
          <w:lang w:val="ro-RO"/>
        </w:rPr>
        <w:t xml:space="preserve"> </w:t>
      </w:r>
      <w:proofErr w:type="spellStart"/>
      <w:r>
        <w:rPr>
          <w:rFonts w:cs="Times New Roman"/>
          <w:sz w:val="24"/>
          <w:szCs w:val="24"/>
          <w:lang w:val="ro-RO"/>
        </w:rPr>
        <w:t>the</w:t>
      </w:r>
      <w:proofErr w:type="spellEnd"/>
      <w:r>
        <w:rPr>
          <w:rFonts w:cs="Times New Roman"/>
          <w:sz w:val="24"/>
          <w:szCs w:val="24"/>
          <w:lang w:val="ro-RO"/>
        </w:rPr>
        <w:t xml:space="preserve"> </w:t>
      </w:r>
      <w:proofErr w:type="spellStart"/>
      <w:r>
        <w:rPr>
          <w:rFonts w:cs="Times New Roman"/>
          <w:sz w:val="24"/>
          <w:szCs w:val="24"/>
          <w:lang w:val="ro-RO"/>
        </w:rPr>
        <w:t>parties</w:t>
      </w:r>
      <w:proofErr w:type="spellEnd"/>
    </w:p>
    <w:p w14:paraId="589B2844" w14:textId="0E757930" w:rsidR="007C16A6" w:rsidRDefault="001B6528" w:rsidP="001E0C90">
      <w:pPr>
        <w:pStyle w:val="BodyText"/>
        <w:spacing w:before="190"/>
        <w:ind w:left="360" w:right="30"/>
        <w:jc w:val="both"/>
        <w:rPr>
          <w:rFonts w:cs="Times New Roman"/>
          <w:sz w:val="24"/>
          <w:szCs w:val="24"/>
        </w:rPr>
      </w:pPr>
      <w:r w:rsidRPr="003D0CCD">
        <w:rPr>
          <w:rFonts w:cs="Times New Roman"/>
          <w:sz w:val="24"/>
          <w:szCs w:val="24"/>
        </w:rPr>
        <w:t xml:space="preserve">that </w:t>
      </w:r>
      <w:r w:rsidR="007C16A6">
        <w:rPr>
          <w:rFonts w:cs="Times New Roman"/>
          <w:sz w:val="24"/>
          <w:szCs w:val="24"/>
        </w:rPr>
        <w:t>is</w:t>
      </w:r>
      <w:r w:rsidRPr="003D0CCD">
        <w:rPr>
          <w:rFonts w:cs="Times New Roman"/>
          <w:sz w:val="24"/>
          <w:szCs w:val="24"/>
        </w:rPr>
        <w:t xml:space="preserve"> provided to the </w:t>
      </w:r>
      <w:bookmarkStart w:id="3" w:name="_Hlk65144528"/>
      <w:r w:rsidRPr="003D0CCD">
        <w:rPr>
          <w:rFonts w:cs="Times New Roman"/>
          <w:sz w:val="24"/>
          <w:szCs w:val="24"/>
        </w:rPr>
        <w:t>Shareholder</w:t>
      </w:r>
      <w:bookmarkEnd w:id="3"/>
      <w:r w:rsidRPr="003D0CCD">
        <w:rPr>
          <w:rFonts w:cs="Times New Roman"/>
          <w:sz w:val="24"/>
          <w:szCs w:val="24"/>
        </w:rPr>
        <w:t xml:space="preserve"> or their Representatives by or on behalf of SNN, regardless of the form it is submitted in; and </w:t>
      </w:r>
    </w:p>
    <w:p w14:paraId="7ADA2165" w14:textId="53649949" w:rsidR="00E507FB" w:rsidRPr="003D0CCD" w:rsidRDefault="001B6528" w:rsidP="001E0C90">
      <w:pPr>
        <w:pStyle w:val="BodyText"/>
        <w:spacing w:before="190"/>
        <w:ind w:left="360" w:right="30"/>
        <w:jc w:val="both"/>
        <w:rPr>
          <w:rFonts w:cs="Times New Roman"/>
          <w:spacing w:val="-3"/>
          <w:sz w:val="24"/>
          <w:szCs w:val="24"/>
        </w:rPr>
      </w:pPr>
      <w:r w:rsidRPr="003D0CCD">
        <w:rPr>
          <w:rFonts w:cs="Times New Roman"/>
          <w:b/>
          <w:sz w:val="24"/>
          <w:szCs w:val="24"/>
        </w:rPr>
        <w:t>(</w:t>
      </w:r>
      <w:r w:rsidR="00CE4DB3">
        <w:rPr>
          <w:rFonts w:cs="Times New Roman"/>
          <w:b/>
          <w:sz w:val="24"/>
          <w:szCs w:val="24"/>
        </w:rPr>
        <w:t>b</w:t>
      </w:r>
      <w:r w:rsidRPr="003D0CCD">
        <w:rPr>
          <w:rFonts w:cs="Times New Roman"/>
          <w:b/>
          <w:sz w:val="24"/>
          <w:szCs w:val="24"/>
        </w:rPr>
        <w:t xml:space="preserve">) any notes, reports, analyses, compilations, forecasts, studies, summaries or other documents prepared by the Shareholder or their Representatives, that contain or otherwise reflect any information described in letter </w:t>
      </w:r>
      <w:r w:rsidR="001E0C90">
        <w:rPr>
          <w:rFonts w:cs="Times New Roman"/>
          <w:b/>
          <w:sz w:val="24"/>
          <w:szCs w:val="24"/>
        </w:rPr>
        <w:t>(a)</w:t>
      </w:r>
      <w:r w:rsidR="00C3557A">
        <w:rPr>
          <w:rFonts w:cs="Times New Roman"/>
          <w:b/>
          <w:sz w:val="24"/>
          <w:szCs w:val="24"/>
        </w:rPr>
        <w:t xml:space="preserve"> </w:t>
      </w:r>
      <w:r w:rsidRPr="003D0CCD">
        <w:rPr>
          <w:rFonts w:cs="Times New Roman"/>
          <w:b/>
          <w:sz w:val="24"/>
          <w:szCs w:val="24"/>
        </w:rPr>
        <w:t>above;</w:t>
      </w:r>
    </w:p>
    <w:p w14:paraId="1D400DC3" w14:textId="77777777" w:rsidR="00E507FB" w:rsidRPr="003D0CCD" w:rsidRDefault="001B6528">
      <w:pPr>
        <w:pStyle w:val="BodyText"/>
        <w:spacing w:before="190"/>
        <w:ind w:left="0" w:right="30"/>
        <w:jc w:val="both"/>
        <w:rPr>
          <w:rFonts w:cs="Times New Roman"/>
          <w:sz w:val="24"/>
          <w:szCs w:val="24"/>
        </w:rPr>
      </w:pPr>
      <w:r w:rsidRPr="003D0CCD">
        <w:rPr>
          <w:rFonts w:cs="Times New Roman"/>
          <w:b/>
          <w:sz w:val="24"/>
          <w:szCs w:val="24"/>
        </w:rPr>
        <w:t>Representatives</w:t>
      </w:r>
      <w:r w:rsidRPr="003D0CCD">
        <w:rPr>
          <w:rFonts w:cs="Times New Roman"/>
          <w:sz w:val="24"/>
          <w:szCs w:val="24"/>
        </w:rPr>
        <w:t xml:space="preserve"> refer to the directors, trustees, employees, consultants of the Shareholder/ Shareholders and his/their Affiliate/Affiliates, and in relation to any such person, their directors, trustees and employees;</w:t>
      </w:r>
    </w:p>
    <w:p w14:paraId="3D5CC53C" w14:textId="77777777" w:rsidR="00E507FB" w:rsidRPr="003D0CCD" w:rsidRDefault="00E507FB">
      <w:pPr>
        <w:pStyle w:val="BodyText"/>
        <w:tabs>
          <w:tab w:val="left" w:pos="8882"/>
        </w:tabs>
        <w:ind w:left="794" w:right="958" w:hanging="164"/>
        <w:jc w:val="both"/>
        <w:rPr>
          <w:rFonts w:cs="Times New Roman"/>
          <w:sz w:val="24"/>
          <w:szCs w:val="24"/>
        </w:rPr>
      </w:pPr>
    </w:p>
    <w:p w14:paraId="2B076F02" w14:textId="6E54A245" w:rsidR="00E507FB" w:rsidRPr="003D0CCD" w:rsidRDefault="001B6528">
      <w:pPr>
        <w:pStyle w:val="BodyText"/>
        <w:tabs>
          <w:tab w:val="left" w:pos="809"/>
        </w:tabs>
        <w:ind w:left="0" w:right="30"/>
        <w:jc w:val="both"/>
        <w:rPr>
          <w:rFonts w:cs="Times New Roman"/>
          <w:sz w:val="24"/>
          <w:szCs w:val="24"/>
        </w:rPr>
      </w:pPr>
      <w:r w:rsidRPr="003D0CCD">
        <w:rPr>
          <w:rFonts w:cs="Times New Roman"/>
          <w:b/>
          <w:sz w:val="24"/>
          <w:szCs w:val="24"/>
        </w:rPr>
        <w:t>Confidential Information</w:t>
      </w:r>
      <w:r w:rsidRPr="003D0CCD">
        <w:rPr>
          <w:rFonts w:cs="Times New Roman"/>
          <w:sz w:val="24"/>
          <w:szCs w:val="24"/>
        </w:rPr>
        <w:t xml:space="preserve"> does not include information that: (a)</w:t>
      </w:r>
      <w:r w:rsidR="00A36290">
        <w:rPr>
          <w:rFonts w:cs="Times New Roman"/>
          <w:sz w:val="24"/>
          <w:szCs w:val="24"/>
        </w:rPr>
        <w:t xml:space="preserve"> </w:t>
      </w:r>
      <w:r w:rsidRPr="003D0CCD">
        <w:rPr>
          <w:rFonts w:cs="Times New Roman"/>
          <w:sz w:val="24"/>
          <w:szCs w:val="24"/>
        </w:rPr>
        <w:t xml:space="preserve">when they are disclosed or </w:t>
      </w:r>
      <w:r w:rsidRPr="003D0CCD">
        <w:rPr>
          <w:rFonts w:cs="Times New Roman"/>
          <w:sz w:val="24"/>
          <w:szCs w:val="24"/>
        </w:rPr>
        <w:lastRenderedPageBreak/>
        <w:t>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3D0CCD" w:rsidRDefault="00E507FB">
      <w:pPr>
        <w:pStyle w:val="BodyText"/>
        <w:tabs>
          <w:tab w:val="left" w:pos="809"/>
        </w:tabs>
        <w:ind w:right="30"/>
        <w:jc w:val="both"/>
        <w:rPr>
          <w:rFonts w:cs="Times New Roman"/>
          <w:sz w:val="24"/>
          <w:szCs w:val="24"/>
        </w:rPr>
      </w:pPr>
    </w:p>
    <w:p w14:paraId="71C14004" w14:textId="77777777" w:rsidR="00E507FB" w:rsidRPr="003D0CCD" w:rsidRDefault="001B6528">
      <w:pPr>
        <w:pStyle w:val="BodyText"/>
        <w:numPr>
          <w:ilvl w:val="0"/>
          <w:numId w:val="17"/>
        </w:numPr>
        <w:tabs>
          <w:tab w:val="left" w:pos="808"/>
        </w:tabs>
        <w:rPr>
          <w:rFonts w:cs="Times New Roman"/>
          <w:b/>
          <w:sz w:val="24"/>
          <w:szCs w:val="24"/>
        </w:rPr>
      </w:pPr>
      <w:r w:rsidRPr="003D0CCD">
        <w:rPr>
          <w:rFonts w:cs="Times New Roman"/>
          <w:b/>
          <w:sz w:val="24"/>
          <w:szCs w:val="24"/>
        </w:rPr>
        <w:t xml:space="preserve">Provision and use of Confidential Information </w:t>
      </w:r>
    </w:p>
    <w:p w14:paraId="13B7734D" w14:textId="2D00ADCA" w:rsidR="002B7C0C" w:rsidRPr="003D0CCD" w:rsidRDefault="001B6528" w:rsidP="00F865A8">
      <w:pPr>
        <w:autoSpaceDE w:val="0"/>
        <w:autoSpaceDN w:val="0"/>
        <w:spacing w:before="173" w:after="0" w:line="240" w:lineRule="auto"/>
        <w:ind w:right="-60"/>
        <w:jc w:val="both"/>
        <w:rPr>
          <w:rFonts w:ascii="Times New Roman" w:eastAsia="Times New Roman" w:hAnsi="Times New Roman" w:cs="Times New Roman"/>
          <w:sz w:val="24"/>
          <w:szCs w:val="24"/>
        </w:rPr>
      </w:pPr>
      <w:r w:rsidRPr="003D0CCD">
        <w:rPr>
          <w:rFonts w:ascii="Times New Roman" w:eastAsia="Times New Roman" w:hAnsi="Times New Roman" w:cs="Times New Roman"/>
          <w:sz w:val="24"/>
          <w:szCs w:val="24"/>
        </w:rPr>
        <w:t xml:space="preserve">Considering that SNN intends to provide </w:t>
      </w:r>
      <w:r w:rsidR="00C65CE8" w:rsidRPr="003D0CCD">
        <w:rPr>
          <w:rFonts w:ascii="Times New Roman" w:eastAsia="Times New Roman" w:hAnsi="Times New Roman" w:cs="Times New Roman"/>
          <w:sz w:val="24"/>
          <w:szCs w:val="24"/>
        </w:rPr>
        <w:t>or</w:t>
      </w:r>
      <w:r w:rsidRPr="003D0CCD">
        <w:rPr>
          <w:rFonts w:ascii="Times New Roman" w:eastAsia="Times New Roman" w:hAnsi="Times New Roman" w:cs="Times New Roman"/>
          <w:sz w:val="24"/>
          <w:szCs w:val="24"/>
        </w:rPr>
        <w:t xml:space="preserve"> to grant the Shareholder access to Confidential Information, the Shareholder acknowledges that the Confidential Information include the</w:t>
      </w:r>
      <w:r w:rsidR="002B7C0C" w:rsidRPr="003D0CCD">
        <w:rPr>
          <w:rFonts w:ascii="Times New Roman" w:eastAsia="Times New Roman" w:hAnsi="Times New Roman" w:cs="Times New Roman"/>
          <w:sz w:val="24"/>
          <w:szCs w:val="24"/>
        </w:rPr>
        <w:t>:</w:t>
      </w:r>
    </w:p>
    <w:p w14:paraId="6BB4D8BD" w14:textId="6731D637" w:rsidR="00AB07B4" w:rsidRPr="003D0CCD" w:rsidRDefault="00AB07B4" w:rsidP="00AB07B4">
      <w:pPr>
        <w:pStyle w:val="BodyText"/>
        <w:numPr>
          <w:ilvl w:val="0"/>
          <w:numId w:val="30"/>
        </w:numPr>
        <w:spacing w:before="190"/>
        <w:ind w:right="30"/>
        <w:jc w:val="both"/>
        <w:rPr>
          <w:rFonts w:cs="Times New Roman"/>
          <w:sz w:val="24"/>
          <w:szCs w:val="24"/>
        </w:rPr>
      </w:pPr>
      <w:r w:rsidRPr="003D0CCD">
        <w:rPr>
          <w:rFonts w:cs="Times New Roman"/>
          <w:b/>
          <w:bCs/>
          <w:sz w:val="24"/>
          <w:szCs w:val="24"/>
          <w:lang w:val="en"/>
        </w:rPr>
        <w:t xml:space="preserve">The </w:t>
      </w:r>
      <w:r w:rsidR="00A36290">
        <w:rPr>
          <w:rFonts w:cs="Times New Roman"/>
          <w:b/>
          <w:sz w:val="24"/>
          <w:szCs w:val="24"/>
          <w:lang w:val="ro-RO"/>
        </w:rPr>
        <w:t>Shareholders Agreement („SHA”)</w:t>
      </w:r>
      <w:r w:rsidR="00A36290">
        <w:rPr>
          <w:rFonts w:cs="Times New Roman"/>
          <w:sz w:val="24"/>
          <w:szCs w:val="24"/>
          <w:lang w:val="ro-RO"/>
        </w:rPr>
        <w:t xml:space="preserve"> with SNN, NOVA POWER &amp; GAS S.R.L. („NPG”) and DSPE BETA PRIVATE EQUITY FUND („DSPE”</w:t>
      </w:r>
      <w:proofErr w:type="gramStart"/>
      <w:r w:rsidR="00A36290">
        <w:rPr>
          <w:rFonts w:cs="Times New Roman"/>
          <w:sz w:val="24"/>
          <w:szCs w:val="24"/>
          <w:lang w:val="ro-RO"/>
        </w:rPr>
        <w:t>/”PEF</w:t>
      </w:r>
      <w:proofErr w:type="gramEnd"/>
      <w:r w:rsidR="00A36290">
        <w:rPr>
          <w:rFonts w:cs="Times New Roman"/>
          <w:sz w:val="24"/>
          <w:szCs w:val="24"/>
          <w:lang w:val="ro-RO"/>
        </w:rPr>
        <w:t>”) as parties, and having as an object the development of the Small Modular Reactors („SMR”) Project in Doicesti, Romania, in the form as negotiated by the parties</w:t>
      </w:r>
      <w:r w:rsidRPr="003D0CCD">
        <w:rPr>
          <w:rFonts w:cs="Times New Roman"/>
          <w:sz w:val="24"/>
          <w:szCs w:val="24"/>
          <w:lang w:val="ro-RO"/>
        </w:rPr>
        <w:t>;</w:t>
      </w:r>
    </w:p>
    <w:p w14:paraId="0FA3CA3C" w14:textId="77777777" w:rsidR="003D2315" w:rsidRDefault="00395D63" w:rsidP="003D2315">
      <w:pPr>
        <w:autoSpaceDE w:val="0"/>
        <w:autoSpaceDN w:val="0"/>
        <w:spacing w:before="173" w:after="0" w:line="240" w:lineRule="auto"/>
        <w:ind w:left="360" w:right="-60"/>
        <w:jc w:val="both"/>
        <w:rPr>
          <w:rFonts w:ascii="Times New Roman" w:eastAsia="Times New Roman" w:hAnsi="Times New Roman" w:cs="Times New Roman"/>
          <w:sz w:val="24"/>
          <w:szCs w:val="24"/>
        </w:rPr>
      </w:pPr>
      <w:r w:rsidRPr="003D0CCD">
        <w:rPr>
          <w:rFonts w:ascii="Times New Roman" w:hAnsi="Times New Roman" w:cs="Times New Roman"/>
          <w:bCs/>
          <w:sz w:val="24"/>
          <w:szCs w:val="24"/>
          <w:lang w:val="en"/>
        </w:rPr>
        <w:t>and that they</w:t>
      </w:r>
      <w:r w:rsidRPr="003D0CCD">
        <w:rPr>
          <w:rFonts w:ascii="Times New Roman" w:hAnsi="Times New Roman" w:cs="Times New Roman"/>
          <w:b/>
          <w:bCs/>
          <w:sz w:val="24"/>
          <w:szCs w:val="24"/>
          <w:lang w:val="en"/>
        </w:rPr>
        <w:t xml:space="preserve"> </w:t>
      </w:r>
      <w:r w:rsidR="001B6528" w:rsidRPr="003D0CCD">
        <w:rPr>
          <w:rFonts w:ascii="Times New Roman" w:eastAsia="Times New Roman" w:hAnsi="Times New Roman" w:cs="Times New Roman"/>
          <w:sz w:val="24"/>
          <w:szCs w:val="24"/>
        </w:rPr>
        <w:t>are confidential and are received by them under a confidentiality obligation and exclusively to the purpose of being informed about the approval in the</w:t>
      </w:r>
      <w:r w:rsidR="002B7C0C" w:rsidRPr="003D0CCD">
        <w:rPr>
          <w:rFonts w:ascii="Times New Roman" w:eastAsia="Times New Roman" w:hAnsi="Times New Roman" w:cs="Times New Roman"/>
          <w:sz w:val="24"/>
          <w:szCs w:val="24"/>
        </w:rPr>
        <w:t>:</w:t>
      </w:r>
      <w:r w:rsidR="001B6528" w:rsidRPr="003D0CCD">
        <w:rPr>
          <w:rFonts w:ascii="Times New Roman" w:eastAsia="Times New Roman" w:hAnsi="Times New Roman" w:cs="Times New Roman"/>
          <w:sz w:val="24"/>
          <w:szCs w:val="24"/>
        </w:rPr>
        <w:t xml:space="preserve"> </w:t>
      </w:r>
    </w:p>
    <w:p w14:paraId="549BF051" w14:textId="0CCEC84E" w:rsidR="006F115F" w:rsidRPr="006F115F" w:rsidRDefault="006F115F" w:rsidP="006F115F">
      <w:pPr>
        <w:autoSpaceDE w:val="0"/>
        <w:autoSpaceDN w:val="0"/>
        <w:spacing w:before="173" w:after="0" w:line="240" w:lineRule="auto"/>
        <w:ind w:left="720" w:right="-60"/>
        <w:jc w:val="both"/>
        <w:rPr>
          <w:rFonts w:ascii="Times New Roman" w:eastAsia="Times New Roman" w:hAnsi="Times New Roman" w:cs="Times New Roman"/>
          <w:b/>
          <w:sz w:val="24"/>
          <w:szCs w:val="24"/>
        </w:rPr>
      </w:pPr>
      <w:bookmarkStart w:id="4" w:name="OLE_LINK52"/>
      <w:r w:rsidRPr="006F115F">
        <w:rPr>
          <w:rFonts w:ascii="Times New Roman" w:eastAsia="Times New Roman" w:hAnsi="Times New Roman" w:cs="Times New Roman"/>
          <w:b/>
          <w:sz w:val="24"/>
          <w:szCs w:val="24"/>
        </w:rPr>
        <w:t xml:space="preserve">- Extraordinary General Meeting of Shareholders </w:t>
      </w:r>
      <w:r w:rsidRPr="00795BCD">
        <w:rPr>
          <w:rFonts w:ascii="Times New Roman" w:eastAsia="Times New Roman" w:hAnsi="Times New Roman" w:cs="Times New Roman"/>
          <w:bCs/>
          <w:sz w:val="24"/>
          <w:szCs w:val="24"/>
        </w:rPr>
        <w:t>of point</w:t>
      </w:r>
      <w:r w:rsidR="007C16A6">
        <w:rPr>
          <w:rFonts w:ascii="Times New Roman" w:eastAsia="Times New Roman" w:hAnsi="Times New Roman" w:cs="Times New Roman"/>
          <w:bCs/>
          <w:sz w:val="24"/>
          <w:szCs w:val="24"/>
        </w:rPr>
        <w:t>s 2-8</w:t>
      </w:r>
      <w:r w:rsidRPr="00795BCD">
        <w:rPr>
          <w:rFonts w:ascii="Times New Roman" w:eastAsia="Times New Roman" w:hAnsi="Times New Roman" w:cs="Times New Roman"/>
          <w:bCs/>
          <w:sz w:val="24"/>
          <w:szCs w:val="24"/>
        </w:rPr>
        <w:t xml:space="preserve"> from the agenda, as presented above at Art. 1 “Introduction and Definitions”, paragraph (1);</w:t>
      </w:r>
      <w:r w:rsidRPr="006F115F">
        <w:rPr>
          <w:rFonts w:ascii="Times New Roman" w:eastAsia="Times New Roman" w:hAnsi="Times New Roman" w:cs="Times New Roman"/>
          <w:b/>
          <w:sz w:val="24"/>
          <w:szCs w:val="24"/>
        </w:rPr>
        <w:t xml:space="preserve"> </w:t>
      </w:r>
    </w:p>
    <w:p w14:paraId="68567CE7" w14:textId="7D5F2758" w:rsidR="006F115F" w:rsidRPr="003D0CCD" w:rsidRDefault="006F115F" w:rsidP="003D2315">
      <w:pPr>
        <w:autoSpaceDE w:val="0"/>
        <w:autoSpaceDN w:val="0"/>
        <w:spacing w:before="173" w:after="0" w:line="240" w:lineRule="auto"/>
        <w:ind w:left="720" w:right="-60"/>
        <w:jc w:val="both"/>
        <w:rPr>
          <w:rFonts w:ascii="Times New Roman" w:eastAsia="Times New Roman" w:hAnsi="Times New Roman" w:cs="Times New Roman"/>
          <w:sz w:val="24"/>
          <w:szCs w:val="24"/>
        </w:rPr>
      </w:pPr>
    </w:p>
    <w:bookmarkEnd w:id="4"/>
    <w:p w14:paraId="1DC1D337" w14:textId="5A8B0DB0" w:rsidR="00E507FB" w:rsidRPr="003D0CCD" w:rsidRDefault="00F01C58" w:rsidP="0066140F">
      <w:pPr>
        <w:autoSpaceDE w:val="0"/>
        <w:autoSpaceDN w:val="0"/>
        <w:spacing w:before="173" w:after="0" w:line="240" w:lineRule="auto"/>
        <w:ind w:right="-60"/>
        <w:jc w:val="both"/>
        <w:rPr>
          <w:rFonts w:ascii="Times New Roman" w:hAnsi="Times New Roman" w:cs="Times New Roman"/>
          <w:sz w:val="24"/>
          <w:szCs w:val="24"/>
        </w:rPr>
      </w:pPr>
      <w:r w:rsidRPr="003D0CCD">
        <w:rPr>
          <w:rFonts w:ascii="Times New Roman" w:hAnsi="Times New Roman" w:cs="Times New Roman"/>
          <w:sz w:val="24"/>
          <w:szCs w:val="24"/>
        </w:rPr>
        <w:t xml:space="preserve"> </w:t>
      </w:r>
      <w:r w:rsidR="0066140F" w:rsidRPr="003D0CCD">
        <w:rPr>
          <w:rFonts w:ascii="Times New Roman" w:hAnsi="Times New Roman" w:cs="Times New Roman"/>
          <w:sz w:val="24"/>
          <w:szCs w:val="24"/>
        </w:rPr>
        <w:t xml:space="preserve">(1) </w:t>
      </w:r>
      <w:r w:rsidR="001B6528" w:rsidRPr="003D0CCD">
        <w:rPr>
          <w:rFonts w:ascii="Times New Roman" w:hAnsi="Times New Roman" w:cs="Times New Roman"/>
          <w:sz w:val="24"/>
          <w:szCs w:val="24"/>
        </w:rPr>
        <w:t>The Shareholder undertakes:</w:t>
      </w:r>
    </w:p>
    <w:p w14:paraId="2FD09EE7" w14:textId="77777777" w:rsidR="00E507FB" w:rsidRPr="003D0CCD" w:rsidRDefault="001B6528">
      <w:pPr>
        <w:pStyle w:val="BodyText"/>
        <w:numPr>
          <w:ilvl w:val="2"/>
          <w:numId w:val="11"/>
        </w:numPr>
        <w:tabs>
          <w:tab w:val="left" w:pos="1543"/>
        </w:tabs>
        <w:ind w:right="-60" w:hanging="706"/>
        <w:jc w:val="both"/>
        <w:rPr>
          <w:rFonts w:cs="Times New Roman"/>
          <w:sz w:val="24"/>
          <w:szCs w:val="24"/>
        </w:rPr>
      </w:pPr>
      <w:r w:rsidRPr="003D0CCD">
        <w:rPr>
          <w:rFonts w:cs="Times New Roman"/>
          <w:sz w:val="24"/>
          <w:szCs w:val="24"/>
        </w:rPr>
        <w:t>subject to paragraph (c), to keep the all Information Confidential in a safe and protected place and not to disclose any Confidential Information to any unauthorized person;</w:t>
      </w:r>
    </w:p>
    <w:p w14:paraId="716CC70D" w14:textId="11AF1B17" w:rsidR="00E507FB" w:rsidRPr="003D0CCD" w:rsidRDefault="001B6528">
      <w:pPr>
        <w:pStyle w:val="BodyText"/>
        <w:numPr>
          <w:ilvl w:val="2"/>
          <w:numId w:val="11"/>
        </w:numPr>
        <w:ind w:right="-60"/>
        <w:jc w:val="both"/>
        <w:rPr>
          <w:rFonts w:cs="Times New Roman"/>
          <w:sz w:val="24"/>
          <w:szCs w:val="24"/>
        </w:rPr>
      </w:pPr>
      <w:r w:rsidRPr="003D0CCD">
        <w:rPr>
          <w:rFonts w:cs="Times New Roman"/>
          <w:sz w:val="24"/>
          <w:szCs w:val="24"/>
        </w:rPr>
        <w:t xml:space="preserve">subject to the mandatory legal provisions, to use the Confidential Information exclusively to the purpose mentioned above regarding their vote in </w:t>
      </w:r>
      <w:r w:rsidR="00932F37" w:rsidRPr="00751631">
        <w:rPr>
          <w:rFonts w:cs="Times New Roman"/>
          <w:b/>
          <w:sz w:val="24"/>
          <w:szCs w:val="24"/>
        </w:rPr>
        <w:t>E</w:t>
      </w:r>
      <w:r w:rsidRPr="00751631">
        <w:rPr>
          <w:rFonts w:cs="Times New Roman"/>
          <w:b/>
          <w:sz w:val="24"/>
          <w:szCs w:val="24"/>
        </w:rPr>
        <w:t>GMS</w:t>
      </w:r>
      <w:r w:rsidRPr="003D0CCD">
        <w:rPr>
          <w:rFonts w:cs="Times New Roman"/>
          <w:sz w:val="24"/>
          <w:szCs w:val="24"/>
        </w:rPr>
        <w:t xml:space="preserve"> on </w:t>
      </w:r>
      <w:r w:rsidR="006F115F">
        <w:rPr>
          <w:rFonts w:cs="Times New Roman"/>
          <w:b/>
          <w:sz w:val="24"/>
          <w:szCs w:val="24"/>
        </w:rPr>
        <w:t>18.12</w:t>
      </w:r>
      <w:r w:rsidR="00406D0B" w:rsidRPr="00751631">
        <w:rPr>
          <w:rFonts w:cs="Times New Roman"/>
          <w:b/>
          <w:sz w:val="24"/>
          <w:szCs w:val="24"/>
        </w:rPr>
        <w:t>.202</w:t>
      </w:r>
      <w:r w:rsidR="00932F37" w:rsidRPr="00751631">
        <w:rPr>
          <w:rFonts w:cs="Times New Roman"/>
          <w:b/>
          <w:sz w:val="24"/>
          <w:szCs w:val="24"/>
        </w:rPr>
        <w:t>5 at 11:00 (Romania time</w:t>
      </w:r>
      <w:r w:rsidR="00932F37" w:rsidRPr="008A48F4">
        <w:rPr>
          <w:rFonts w:cs="Times New Roman"/>
          <w:b/>
          <w:sz w:val="24"/>
          <w:szCs w:val="24"/>
        </w:rPr>
        <w:t>)</w:t>
      </w:r>
      <w:r w:rsidR="0009578B">
        <w:rPr>
          <w:rFonts w:cs="Times New Roman"/>
          <w:b/>
          <w:sz w:val="24"/>
          <w:szCs w:val="24"/>
        </w:rPr>
        <w:t xml:space="preserve"> first convocation</w:t>
      </w:r>
      <w:r w:rsidR="00237DE4" w:rsidRPr="008A48F4">
        <w:rPr>
          <w:rFonts w:cs="Times New Roman"/>
          <w:b/>
          <w:sz w:val="24"/>
          <w:szCs w:val="24"/>
        </w:rPr>
        <w:t xml:space="preserve">, </w:t>
      </w:r>
      <w:r w:rsidR="008A48F4" w:rsidRPr="008A48F4">
        <w:rPr>
          <w:rFonts w:cs="Times New Roman"/>
          <w:b/>
          <w:sz w:val="24"/>
          <w:szCs w:val="24"/>
        </w:rPr>
        <w:t xml:space="preserve">respectively on </w:t>
      </w:r>
      <w:r w:rsidR="006F115F">
        <w:rPr>
          <w:rFonts w:cs="Times New Roman"/>
          <w:b/>
          <w:sz w:val="24"/>
          <w:szCs w:val="24"/>
        </w:rPr>
        <w:t>19.12</w:t>
      </w:r>
      <w:r w:rsidR="008A48F4" w:rsidRPr="008A48F4">
        <w:rPr>
          <w:rFonts w:cs="Times New Roman"/>
          <w:b/>
          <w:sz w:val="24"/>
          <w:szCs w:val="24"/>
        </w:rPr>
        <w:t>.2025 at 11:00 (Romania time)</w:t>
      </w:r>
      <w:r w:rsidR="0009578B">
        <w:rPr>
          <w:rFonts w:cs="Times New Roman"/>
          <w:b/>
          <w:sz w:val="24"/>
          <w:szCs w:val="24"/>
        </w:rPr>
        <w:t xml:space="preserve"> the second convocation</w:t>
      </w:r>
      <w:r w:rsidR="008A48F4">
        <w:rPr>
          <w:rFonts w:cs="Times New Roman"/>
          <w:sz w:val="24"/>
          <w:szCs w:val="24"/>
        </w:rPr>
        <w:t xml:space="preserve">, </w:t>
      </w:r>
      <w:r w:rsidRPr="003D0CCD">
        <w:rPr>
          <w:rFonts w:cs="Times New Roman"/>
          <w:sz w:val="24"/>
          <w:szCs w:val="24"/>
        </w:rPr>
        <w:t>and to no other purpose, including, but without limitation, the disclosure to a competitor of SNN or to the press;</w:t>
      </w:r>
    </w:p>
    <w:p w14:paraId="751D3455" w14:textId="678CC409" w:rsidR="00406D0B" w:rsidRPr="003D0CCD" w:rsidRDefault="001B6528" w:rsidP="00503D2F">
      <w:pPr>
        <w:pStyle w:val="BodyText"/>
        <w:numPr>
          <w:ilvl w:val="2"/>
          <w:numId w:val="11"/>
        </w:numPr>
        <w:ind w:right="-60"/>
        <w:jc w:val="both"/>
        <w:rPr>
          <w:rFonts w:cs="Times New Roman"/>
          <w:sz w:val="24"/>
          <w:szCs w:val="24"/>
        </w:rPr>
      </w:pPr>
      <w:r w:rsidRPr="003D0CCD">
        <w:rPr>
          <w:rFonts w:cs="Times New Roman"/>
          <w:sz w:val="24"/>
          <w:szCs w:val="24"/>
        </w:rPr>
        <w:t xml:space="preserve">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 </w:t>
      </w:r>
      <w:r w:rsidR="007B5DC5">
        <w:rPr>
          <w:rFonts w:cs="Times New Roman"/>
          <w:b/>
          <w:sz w:val="24"/>
          <w:szCs w:val="24"/>
        </w:rPr>
        <w:t>E</w:t>
      </w:r>
      <w:r w:rsidRPr="003D0CCD">
        <w:rPr>
          <w:rFonts w:cs="Times New Roman"/>
          <w:b/>
          <w:sz w:val="24"/>
          <w:szCs w:val="24"/>
        </w:rPr>
        <w:t>GMS</w:t>
      </w:r>
      <w:r w:rsidR="00C50B75" w:rsidRPr="003D0CCD">
        <w:rPr>
          <w:rFonts w:cs="Times New Roman"/>
          <w:sz w:val="24"/>
          <w:szCs w:val="24"/>
        </w:rPr>
        <w:t xml:space="preserve">, respectively in the </w:t>
      </w:r>
      <w:r w:rsidR="00C50B75" w:rsidRPr="003D0CCD">
        <w:rPr>
          <w:rFonts w:cs="Times New Roman"/>
          <w:b/>
          <w:sz w:val="24"/>
          <w:szCs w:val="24"/>
        </w:rPr>
        <w:t>EGMS</w:t>
      </w:r>
      <w:r w:rsidR="00312469" w:rsidRPr="003D0CCD">
        <w:rPr>
          <w:rFonts w:cs="Times New Roman"/>
          <w:sz w:val="24"/>
          <w:szCs w:val="24"/>
        </w:rPr>
        <w:t xml:space="preserve"> on </w:t>
      </w:r>
      <w:r w:rsidR="00C2492C">
        <w:rPr>
          <w:rFonts w:cs="Times New Roman"/>
          <w:b/>
          <w:sz w:val="24"/>
          <w:szCs w:val="24"/>
        </w:rPr>
        <w:t>18.12</w:t>
      </w:r>
      <w:r w:rsidR="00312469" w:rsidRPr="003D0CCD">
        <w:rPr>
          <w:rFonts w:cs="Times New Roman"/>
          <w:b/>
          <w:sz w:val="24"/>
          <w:szCs w:val="24"/>
        </w:rPr>
        <w:t>.202</w:t>
      </w:r>
      <w:r w:rsidR="00A068B7">
        <w:rPr>
          <w:rFonts w:cs="Times New Roman"/>
          <w:b/>
          <w:sz w:val="24"/>
          <w:szCs w:val="24"/>
        </w:rPr>
        <w:t>5</w:t>
      </w:r>
      <w:r w:rsidR="00282C9F">
        <w:rPr>
          <w:rFonts w:cs="Times New Roman"/>
          <w:b/>
          <w:sz w:val="24"/>
          <w:szCs w:val="24"/>
        </w:rPr>
        <w:t xml:space="preserve"> </w:t>
      </w:r>
      <w:r w:rsidR="00282C9F" w:rsidRPr="00282C9F">
        <w:rPr>
          <w:rFonts w:cs="Times New Roman"/>
          <w:sz w:val="24"/>
          <w:szCs w:val="24"/>
        </w:rPr>
        <w:t>(first convocation)</w:t>
      </w:r>
      <w:r w:rsidRPr="00282C9F">
        <w:rPr>
          <w:rFonts w:cs="Times New Roman"/>
          <w:sz w:val="24"/>
          <w:szCs w:val="24"/>
        </w:rPr>
        <w:t>,</w:t>
      </w:r>
      <w:r w:rsidRPr="003D0CCD">
        <w:rPr>
          <w:rFonts w:cs="Times New Roman"/>
          <w:sz w:val="24"/>
          <w:szCs w:val="24"/>
        </w:rPr>
        <w:t xml:space="preserve"> </w:t>
      </w:r>
      <w:r w:rsidR="00282C9F">
        <w:rPr>
          <w:rFonts w:cs="Times New Roman"/>
          <w:sz w:val="24"/>
          <w:szCs w:val="24"/>
        </w:rPr>
        <w:t xml:space="preserve">respectively on </w:t>
      </w:r>
      <w:r w:rsidR="00C2492C">
        <w:rPr>
          <w:rFonts w:cs="Times New Roman"/>
          <w:b/>
          <w:sz w:val="24"/>
          <w:szCs w:val="24"/>
        </w:rPr>
        <w:t>19.12</w:t>
      </w:r>
      <w:r w:rsidR="00282C9F" w:rsidRPr="00282C9F">
        <w:rPr>
          <w:rFonts w:cs="Times New Roman"/>
          <w:b/>
          <w:sz w:val="24"/>
          <w:szCs w:val="24"/>
        </w:rPr>
        <w:t>.2025</w:t>
      </w:r>
      <w:r w:rsidR="00282C9F">
        <w:rPr>
          <w:rFonts w:cs="Times New Roman"/>
          <w:sz w:val="24"/>
          <w:szCs w:val="24"/>
        </w:rPr>
        <w:t xml:space="preserve"> (second convocation), </w:t>
      </w:r>
      <w:r w:rsidRPr="003D0CCD">
        <w:rPr>
          <w:rFonts w:cs="Times New Roman"/>
          <w:sz w:val="24"/>
          <w:szCs w:val="24"/>
        </w:rPr>
        <w:t xml:space="preserve">as concerns </w:t>
      </w:r>
      <w:r w:rsidRPr="003D0CCD">
        <w:rPr>
          <w:rFonts w:cs="Times New Roman"/>
          <w:b/>
          <w:sz w:val="24"/>
          <w:szCs w:val="24"/>
        </w:rPr>
        <w:t>the approval of the</w:t>
      </w:r>
      <w:r w:rsidR="00C50B75" w:rsidRPr="003D0CCD">
        <w:rPr>
          <w:rFonts w:cs="Times New Roman"/>
          <w:b/>
          <w:sz w:val="24"/>
          <w:szCs w:val="24"/>
        </w:rPr>
        <w:t xml:space="preserve"> agenda item</w:t>
      </w:r>
      <w:r w:rsidR="009A61AE">
        <w:rPr>
          <w:rFonts w:cs="Times New Roman"/>
          <w:b/>
          <w:sz w:val="24"/>
          <w:szCs w:val="24"/>
        </w:rPr>
        <w:t>s</w:t>
      </w:r>
      <w:r w:rsidR="00C50B75" w:rsidRPr="003D0CCD">
        <w:rPr>
          <w:rFonts w:cs="Times New Roman"/>
          <w:b/>
          <w:sz w:val="24"/>
          <w:szCs w:val="24"/>
        </w:rPr>
        <w:t xml:space="preserve"> presented as per above, at Art. 1 “Introductions and Definitions”, paragraph (1)</w:t>
      </w:r>
      <w:r w:rsidR="00A068B7">
        <w:rPr>
          <w:rFonts w:cs="Times New Roman"/>
          <w:b/>
          <w:sz w:val="24"/>
          <w:szCs w:val="24"/>
        </w:rPr>
        <w:t>.</w:t>
      </w:r>
    </w:p>
    <w:p w14:paraId="7C6D8F65" w14:textId="77777777" w:rsidR="00E507FB" w:rsidRPr="003D0CCD" w:rsidRDefault="001B6528" w:rsidP="00503D2F">
      <w:pPr>
        <w:pStyle w:val="BodyText"/>
        <w:numPr>
          <w:ilvl w:val="2"/>
          <w:numId w:val="11"/>
        </w:numPr>
        <w:ind w:right="-60"/>
        <w:jc w:val="both"/>
        <w:rPr>
          <w:rFonts w:cs="Times New Roman"/>
          <w:sz w:val="24"/>
          <w:szCs w:val="24"/>
        </w:rPr>
      </w:pPr>
      <w:r w:rsidRPr="003D0CCD">
        <w:rPr>
          <w:rFonts w:cs="Times New Roman"/>
          <w:sz w:val="24"/>
          <w:szCs w:val="24"/>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3D0CCD" w:rsidRDefault="001B6528">
      <w:pPr>
        <w:pStyle w:val="BodyText"/>
        <w:numPr>
          <w:ilvl w:val="2"/>
          <w:numId w:val="11"/>
        </w:numPr>
        <w:ind w:right="-60"/>
        <w:jc w:val="both"/>
        <w:rPr>
          <w:rFonts w:cs="Times New Roman"/>
          <w:sz w:val="24"/>
          <w:szCs w:val="24"/>
        </w:rPr>
      </w:pPr>
      <w:r w:rsidRPr="003D0CCD">
        <w:rPr>
          <w:rFonts w:cs="Times New Roman"/>
          <w:sz w:val="24"/>
          <w:szCs w:val="24"/>
        </w:rPr>
        <w:t>to take responsibility for any violation of the terms of this Confidentiality Agreement by any other person that information is disclosed to;</w:t>
      </w:r>
    </w:p>
    <w:p w14:paraId="6698C91C" w14:textId="77777777" w:rsidR="00E507FB" w:rsidRPr="003D0CCD" w:rsidRDefault="001B6528">
      <w:pPr>
        <w:pStyle w:val="BodyText"/>
        <w:numPr>
          <w:ilvl w:val="2"/>
          <w:numId w:val="11"/>
        </w:numPr>
        <w:ind w:right="-60"/>
        <w:jc w:val="both"/>
        <w:rPr>
          <w:rFonts w:cs="Times New Roman"/>
          <w:sz w:val="24"/>
          <w:szCs w:val="24"/>
        </w:rPr>
      </w:pPr>
      <w:r w:rsidRPr="003D0CCD">
        <w:rPr>
          <w:rFonts w:cs="Times New Roman"/>
          <w:sz w:val="24"/>
          <w:szCs w:val="24"/>
        </w:rPr>
        <w:t xml:space="preserve">to apply and to ensure that every person that Confidential Information is disclosed to, according to paragraph (c), applies the security measures necessary and appropriate in technical terms to protect the Confidential Information against the unauthorizes access of third parties, in any case, at least the security measures and the due diligence that the </w:t>
      </w:r>
      <w:r w:rsidRPr="003D0CCD">
        <w:rPr>
          <w:rFonts w:cs="Times New Roman"/>
          <w:sz w:val="24"/>
          <w:szCs w:val="24"/>
        </w:rPr>
        <w:lastRenderedPageBreak/>
        <w:t>Shareholder usually applies to their own confidential information;</w:t>
      </w:r>
    </w:p>
    <w:p w14:paraId="0E6822EC" w14:textId="77777777" w:rsidR="00E507FB" w:rsidRPr="003D0CCD" w:rsidRDefault="001B6528">
      <w:pPr>
        <w:pStyle w:val="BodyText"/>
        <w:numPr>
          <w:ilvl w:val="2"/>
          <w:numId w:val="11"/>
        </w:numPr>
        <w:ind w:right="-60"/>
        <w:jc w:val="both"/>
        <w:rPr>
          <w:rFonts w:cs="Times New Roman"/>
          <w:sz w:val="24"/>
          <w:szCs w:val="24"/>
        </w:rPr>
      </w:pPr>
      <w:r w:rsidRPr="003D0CCD">
        <w:rPr>
          <w:rFonts w:cs="Times New Roman"/>
          <w:sz w:val="24"/>
          <w:szCs w:val="24"/>
        </w:rPr>
        <w:t>to immediately inform SNN in writing regarding any current / potential threat and/or abusive use, any dissemination and/or any violation of this Agreement concerning the Confidential Information;</w:t>
      </w:r>
    </w:p>
    <w:p w14:paraId="4C1072DA" w14:textId="1A94EC3E" w:rsidR="00E507FB" w:rsidRPr="003D0CCD" w:rsidRDefault="001B6528">
      <w:pPr>
        <w:pStyle w:val="BodyText"/>
        <w:numPr>
          <w:ilvl w:val="2"/>
          <w:numId w:val="11"/>
        </w:numPr>
        <w:ind w:right="-60"/>
        <w:jc w:val="both"/>
        <w:rPr>
          <w:rFonts w:cs="Times New Roman"/>
          <w:sz w:val="24"/>
          <w:szCs w:val="24"/>
        </w:rPr>
      </w:pPr>
      <w:r w:rsidRPr="003D0CCD">
        <w:rPr>
          <w:rFonts w:cs="Times New Roman"/>
          <w:sz w:val="24"/>
          <w:szCs w:val="24"/>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3D0CCD" w:rsidRDefault="0066140F" w:rsidP="0066140F">
      <w:pPr>
        <w:pStyle w:val="BodyText"/>
        <w:ind w:left="1528" w:right="-60"/>
        <w:jc w:val="both"/>
        <w:rPr>
          <w:rFonts w:cs="Times New Roman"/>
          <w:sz w:val="24"/>
          <w:szCs w:val="24"/>
        </w:rPr>
      </w:pPr>
    </w:p>
    <w:p w14:paraId="491EB762" w14:textId="2C9B72F8" w:rsidR="0066140F" w:rsidRPr="003D0CCD" w:rsidRDefault="0066140F" w:rsidP="0066140F">
      <w:pPr>
        <w:pStyle w:val="BodyText"/>
        <w:tabs>
          <w:tab w:val="left" w:pos="823"/>
        </w:tabs>
        <w:ind w:left="0" w:right="104"/>
        <w:jc w:val="both"/>
        <w:rPr>
          <w:rFonts w:cs="Times New Roman"/>
          <w:sz w:val="24"/>
          <w:szCs w:val="24"/>
        </w:rPr>
      </w:pPr>
      <w:r w:rsidRPr="003D0CCD">
        <w:rPr>
          <w:rFonts w:cs="Times New Roman"/>
          <w:sz w:val="24"/>
          <w:szCs w:val="24"/>
        </w:rPr>
        <w:t xml:space="preserve">(2) </w:t>
      </w:r>
      <w:r w:rsidR="001B6528" w:rsidRPr="003D0CCD">
        <w:rPr>
          <w:rFonts w:cs="Times New Roman"/>
          <w:sz w:val="24"/>
          <w:szCs w:val="24"/>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77777777" w:rsidR="0066140F" w:rsidRPr="003D0CCD" w:rsidRDefault="0066140F" w:rsidP="0066140F">
      <w:pPr>
        <w:pStyle w:val="BodyText"/>
        <w:tabs>
          <w:tab w:val="left" w:pos="823"/>
        </w:tabs>
        <w:ind w:left="0" w:right="104"/>
        <w:jc w:val="both"/>
        <w:rPr>
          <w:rFonts w:cs="Times New Roman"/>
          <w:sz w:val="24"/>
          <w:szCs w:val="24"/>
        </w:rPr>
      </w:pPr>
    </w:p>
    <w:p w14:paraId="2937C91F" w14:textId="2625737D" w:rsidR="00E507FB" w:rsidRPr="003D0CCD" w:rsidRDefault="0066140F" w:rsidP="0066140F">
      <w:pPr>
        <w:pStyle w:val="BodyText"/>
        <w:tabs>
          <w:tab w:val="left" w:pos="823"/>
        </w:tabs>
        <w:ind w:left="0" w:right="104"/>
        <w:jc w:val="both"/>
        <w:rPr>
          <w:rFonts w:cs="Times New Roman"/>
          <w:sz w:val="24"/>
          <w:szCs w:val="24"/>
        </w:rPr>
      </w:pPr>
      <w:r w:rsidRPr="003D0CCD">
        <w:rPr>
          <w:rFonts w:cs="Times New Roman"/>
          <w:sz w:val="24"/>
          <w:szCs w:val="24"/>
        </w:rPr>
        <w:t xml:space="preserve">(3) </w:t>
      </w:r>
      <w:r w:rsidR="001B6528" w:rsidRPr="003D0CCD">
        <w:rPr>
          <w:rFonts w:cs="Times New Roman"/>
          <w:sz w:val="24"/>
          <w:szCs w:val="24"/>
        </w:rPr>
        <w:t>The Shareholder also acknowledges and confirms to SNN that:</w:t>
      </w:r>
    </w:p>
    <w:p w14:paraId="5C2B7856" w14:textId="77777777" w:rsidR="00E507FB" w:rsidRPr="003D0CCD" w:rsidRDefault="001B6528">
      <w:pPr>
        <w:pStyle w:val="BodyText"/>
        <w:numPr>
          <w:ilvl w:val="0"/>
          <w:numId w:val="19"/>
        </w:numPr>
        <w:tabs>
          <w:tab w:val="left" w:pos="823"/>
        </w:tabs>
        <w:ind w:right="104"/>
        <w:jc w:val="both"/>
        <w:rPr>
          <w:rFonts w:cs="Times New Roman"/>
          <w:sz w:val="24"/>
          <w:szCs w:val="24"/>
        </w:rPr>
      </w:pPr>
      <w:r w:rsidRPr="003D0CCD">
        <w:rPr>
          <w:rFonts w:cs="Times New Roman"/>
          <w:sz w:val="24"/>
          <w:szCs w:val="24"/>
        </w:rPr>
        <w:t>no Confidential Information made available to the Shareholder or to their Representatives will constitute an offer or an invitation to sell or buy any shares or assets of SNN;</w:t>
      </w:r>
    </w:p>
    <w:p w14:paraId="214016CB" w14:textId="082DF5E2" w:rsidR="00F865A8" w:rsidRDefault="001B6528" w:rsidP="000C0049">
      <w:pPr>
        <w:pStyle w:val="BodyText"/>
        <w:numPr>
          <w:ilvl w:val="0"/>
          <w:numId w:val="19"/>
        </w:numPr>
        <w:tabs>
          <w:tab w:val="left" w:pos="823"/>
        </w:tabs>
        <w:ind w:right="104"/>
        <w:jc w:val="both"/>
        <w:rPr>
          <w:rFonts w:cs="Times New Roman"/>
          <w:sz w:val="24"/>
          <w:szCs w:val="24"/>
        </w:rPr>
      </w:pPr>
      <w:r w:rsidRPr="003D0CCD">
        <w:rPr>
          <w:rFonts w:cs="Times New Roman"/>
          <w:sz w:val="24"/>
          <w:szCs w:val="24"/>
        </w:rPr>
        <w:t xml:space="preserve">the Shareholder is responsible for performing their own evaluation of the Confidential Information and for making their own decision regarding the vote in </w:t>
      </w:r>
      <w:r w:rsidR="00FD29B6" w:rsidRPr="00FD29B6">
        <w:rPr>
          <w:rFonts w:cs="Times New Roman"/>
          <w:b/>
          <w:sz w:val="24"/>
          <w:szCs w:val="24"/>
        </w:rPr>
        <w:t>E</w:t>
      </w:r>
      <w:r w:rsidRPr="00FD29B6">
        <w:rPr>
          <w:rFonts w:cs="Times New Roman"/>
          <w:b/>
          <w:sz w:val="24"/>
          <w:szCs w:val="24"/>
        </w:rPr>
        <w:t xml:space="preserve">GMS </w:t>
      </w:r>
      <w:r w:rsidR="00FD29B6" w:rsidRPr="00FD29B6">
        <w:rPr>
          <w:rFonts w:cs="Times New Roman"/>
          <w:b/>
          <w:sz w:val="24"/>
          <w:szCs w:val="24"/>
        </w:rPr>
        <w:t>on</w:t>
      </w:r>
      <w:r w:rsidRPr="00FD29B6">
        <w:rPr>
          <w:rFonts w:cs="Times New Roman"/>
          <w:b/>
          <w:sz w:val="24"/>
          <w:szCs w:val="24"/>
        </w:rPr>
        <w:t xml:space="preserve"> </w:t>
      </w:r>
      <w:r w:rsidR="00C934A1">
        <w:rPr>
          <w:rFonts w:cs="Times New Roman"/>
          <w:b/>
          <w:sz w:val="24"/>
          <w:szCs w:val="24"/>
        </w:rPr>
        <w:t>18.12</w:t>
      </w:r>
      <w:r w:rsidR="00406D0B" w:rsidRPr="00FD29B6">
        <w:rPr>
          <w:rFonts w:cs="Times New Roman"/>
          <w:b/>
          <w:sz w:val="24"/>
          <w:szCs w:val="24"/>
        </w:rPr>
        <w:t>.202</w:t>
      </w:r>
      <w:r w:rsidR="00FD29B6" w:rsidRPr="00FD29B6">
        <w:rPr>
          <w:rFonts w:cs="Times New Roman"/>
          <w:b/>
          <w:sz w:val="24"/>
          <w:szCs w:val="24"/>
        </w:rPr>
        <w:t>5</w:t>
      </w:r>
      <w:r w:rsidR="004A1775">
        <w:rPr>
          <w:rFonts w:cs="Times New Roman"/>
          <w:b/>
          <w:sz w:val="24"/>
          <w:szCs w:val="24"/>
        </w:rPr>
        <w:t xml:space="preserve"> </w:t>
      </w:r>
      <w:r w:rsidR="004A1775" w:rsidRPr="004A1775">
        <w:rPr>
          <w:rFonts w:cs="Times New Roman"/>
          <w:sz w:val="24"/>
          <w:szCs w:val="24"/>
        </w:rPr>
        <w:t xml:space="preserve">(first convocation), respectively on </w:t>
      </w:r>
      <w:r w:rsidR="00C934A1">
        <w:rPr>
          <w:rFonts w:cs="Times New Roman"/>
          <w:b/>
          <w:sz w:val="24"/>
          <w:szCs w:val="24"/>
        </w:rPr>
        <w:t>19.12</w:t>
      </w:r>
      <w:r w:rsidR="004A1775" w:rsidRPr="004A1775">
        <w:rPr>
          <w:rFonts w:cs="Times New Roman"/>
          <w:b/>
          <w:sz w:val="24"/>
          <w:szCs w:val="24"/>
        </w:rPr>
        <w:t xml:space="preserve">.2025 </w:t>
      </w:r>
      <w:r w:rsidR="004A1775" w:rsidRPr="004A1775">
        <w:rPr>
          <w:rFonts w:cs="Times New Roman"/>
          <w:sz w:val="24"/>
          <w:szCs w:val="24"/>
        </w:rPr>
        <w:t>(second convocation)</w:t>
      </w:r>
      <w:r w:rsidRPr="004A1775">
        <w:rPr>
          <w:rFonts w:cs="Times New Roman"/>
          <w:sz w:val="24"/>
          <w:szCs w:val="24"/>
        </w:rPr>
        <w:t>.</w:t>
      </w:r>
    </w:p>
    <w:p w14:paraId="1C3B854F" w14:textId="77777777" w:rsidR="003C1706" w:rsidRPr="004A1775" w:rsidRDefault="003C1706" w:rsidP="003C1706">
      <w:pPr>
        <w:pStyle w:val="BodyText"/>
        <w:tabs>
          <w:tab w:val="left" w:pos="823"/>
        </w:tabs>
        <w:ind w:left="720" w:right="104"/>
        <w:jc w:val="both"/>
        <w:rPr>
          <w:rFonts w:cs="Times New Roman"/>
          <w:sz w:val="24"/>
          <w:szCs w:val="24"/>
        </w:rPr>
      </w:pPr>
    </w:p>
    <w:p w14:paraId="35DBF046" w14:textId="77777777" w:rsidR="00E507FB" w:rsidRPr="003D0CCD" w:rsidRDefault="001B6528">
      <w:pPr>
        <w:pStyle w:val="ListParagraph"/>
        <w:widowControl w:val="0"/>
        <w:numPr>
          <w:ilvl w:val="0"/>
          <w:numId w:val="17"/>
        </w:numPr>
        <w:tabs>
          <w:tab w:val="left" w:pos="540"/>
        </w:tabs>
        <w:spacing w:after="0" w:line="240" w:lineRule="auto"/>
        <w:rPr>
          <w:rFonts w:ascii="Times New Roman" w:eastAsia="Times New Roman" w:hAnsi="Times New Roman" w:cs="Times New Roman"/>
          <w:b/>
          <w:sz w:val="24"/>
          <w:szCs w:val="24"/>
        </w:rPr>
      </w:pPr>
      <w:r w:rsidRPr="003D0CCD">
        <w:rPr>
          <w:rFonts w:ascii="Times New Roman" w:hAnsi="Times New Roman" w:cs="Times New Roman"/>
          <w:b/>
          <w:sz w:val="24"/>
          <w:szCs w:val="24"/>
        </w:rPr>
        <w:t>Liability and compensation</w:t>
      </w:r>
    </w:p>
    <w:p w14:paraId="519D88FE" w14:textId="77777777" w:rsidR="00E507FB" w:rsidRPr="003D0CCD" w:rsidRDefault="00E507FB">
      <w:pPr>
        <w:pStyle w:val="BodyText"/>
        <w:tabs>
          <w:tab w:val="left" w:pos="1530"/>
        </w:tabs>
        <w:ind w:left="0" w:right="50"/>
        <w:jc w:val="both"/>
        <w:rPr>
          <w:rFonts w:cs="Times New Roman"/>
          <w:sz w:val="24"/>
          <w:szCs w:val="24"/>
        </w:rPr>
      </w:pPr>
    </w:p>
    <w:p w14:paraId="239D50C4" w14:textId="73160AA7" w:rsidR="00E507FB" w:rsidRPr="003D0CCD" w:rsidRDefault="001B6528">
      <w:pPr>
        <w:pStyle w:val="BodyText"/>
        <w:numPr>
          <w:ilvl w:val="1"/>
          <w:numId w:val="17"/>
        </w:numPr>
        <w:tabs>
          <w:tab w:val="left" w:pos="1530"/>
        </w:tabs>
        <w:ind w:right="50"/>
        <w:jc w:val="both"/>
        <w:rPr>
          <w:rFonts w:cs="Times New Roman"/>
          <w:sz w:val="24"/>
          <w:szCs w:val="24"/>
        </w:rPr>
      </w:pPr>
      <w:r w:rsidRPr="003D0CCD">
        <w:rPr>
          <w:rFonts w:cs="Times New Roman"/>
          <w:sz w:val="24"/>
          <w:szCs w:val="24"/>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3D0CCD" w:rsidRDefault="000513E1" w:rsidP="000513E1">
      <w:pPr>
        <w:pStyle w:val="BodyText"/>
        <w:tabs>
          <w:tab w:val="left" w:pos="1530"/>
        </w:tabs>
        <w:ind w:left="1440" w:right="50"/>
        <w:jc w:val="both"/>
        <w:rPr>
          <w:rFonts w:cs="Times New Roman"/>
          <w:sz w:val="24"/>
          <w:szCs w:val="24"/>
        </w:rPr>
      </w:pPr>
    </w:p>
    <w:p w14:paraId="3EEFDA84" w14:textId="22E63742" w:rsidR="00E507FB" w:rsidRPr="003D0CCD" w:rsidRDefault="001B6528" w:rsidP="000513E1">
      <w:pPr>
        <w:pStyle w:val="BodyText"/>
        <w:numPr>
          <w:ilvl w:val="1"/>
          <w:numId w:val="17"/>
        </w:numPr>
        <w:tabs>
          <w:tab w:val="left" w:pos="1530"/>
        </w:tabs>
        <w:ind w:right="50"/>
        <w:jc w:val="both"/>
        <w:rPr>
          <w:rFonts w:cs="Times New Roman"/>
          <w:sz w:val="24"/>
          <w:szCs w:val="24"/>
        </w:rPr>
      </w:pPr>
      <w:r w:rsidRPr="003D0CCD">
        <w:rPr>
          <w:rFonts w:cs="Times New Roman"/>
          <w:sz w:val="24"/>
          <w:szCs w:val="24"/>
        </w:rPr>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3D0CCD" w:rsidRDefault="00EE2EBF" w:rsidP="00EE2EBF">
      <w:pPr>
        <w:pStyle w:val="BodyText"/>
        <w:tabs>
          <w:tab w:val="left" w:pos="1530"/>
        </w:tabs>
        <w:ind w:left="0" w:right="50"/>
        <w:jc w:val="both"/>
        <w:rPr>
          <w:rFonts w:cs="Times New Roman"/>
          <w:sz w:val="24"/>
          <w:szCs w:val="24"/>
        </w:rPr>
      </w:pPr>
    </w:p>
    <w:p w14:paraId="129EDEBC" w14:textId="77777777" w:rsidR="00E507FB" w:rsidRPr="003D0CCD" w:rsidRDefault="001B6528">
      <w:pPr>
        <w:pStyle w:val="BodyText"/>
        <w:numPr>
          <w:ilvl w:val="0"/>
          <w:numId w:val="17"/>
        </w:numPr>
        <w:tabs>
          <w:tab w:val="left" w:pos="1108"/>
        </w:tabs>
        <w:rPr>
          <w:rFonts w:cs="Times New Roman"/>
          <w:b/>
          <w:sz w:val="24"/>
          <w:szCs w:val="24"/>
        </w:rPr>
      </w:pPr>
      <w:r w:rsidRPr="003D0CCD">
        <w:rPr>
          <w:rFonts w:cs="Times New Roman"/>
          <w:b/>
          <w:sz w:val="24"/>
          <w:szCs w:val="24"/>
        </w:rPr>
        <w:t>General aspects</w:t>
      </w:r>
    </w:p>
    <w:p w14:paraId="73D39189" w14:textId="77777777" w:rsidR="00E507FB" w:rsidRPr="003D0CCD" w:rsidRDefault="00E507FB">
      <w:pPr>
        <w:pStyle w:val="BodyText"/>
        <w:tabs>
          <w:tab w:val="left" w:pos="1829"/>
        </w:tabs>
        <w:spacing w:before="5"/>
        <w:ind w:left="0" w:right="50"/>
        <w:jc w:val="both"/>
        <w:rPr>
          <w:rFonts w:cs="Times New Roman"/>
          <w:sz w:val="24"/>
          <w:szCs w:val="24"/>
        </w:rPr>
      </w:pPr>
    </w:p>
    <w:p w14:paraId="16831A4D" w14:textId="77777777" w:rsidR="00E507FB" w:rsidRPr="003D0CCD" w:rsidRDefault="001B6528">
      <w:pPr>
        <w:pStyle w:val="BodyText"/>
        <w:numPr>
          <w:ilvl w:val="1"/>
          <w:numId w:val="17"/>
        </w:numPr>
        <w:tabs>
          <w:tab w:val="left" w:pos="1829"/>
        </w:tabs>
        <w:spacing w:before="5"/>
        <w:ind w:right="50"/>
        <w:jc w:val="both"/>
        <w:rPr>
          <w:rFonts w:cs="Times New Roman"/>
          <w:sz w:val="24"/>
          <w:szCs w:val="24"/>
        </w:rPr>
      </w:pPr>
      <w:r w:rsidRPr="003D0CCD">
        <w:rPr>
          <w:rFonts w:cs="Times New Roman"/>
          <w:sz w:val="24"/>
          <w:szCs w:val="24"/>
        </w:rPr>
        <w:lastRenderedPageBreak/>
        <w:t xml:space="preserve">The Shareholder’s obligations under this Confidentiality Agreement will enter into force on the signature date and will continue to remain in force for eight (8) years; </w:t>
      </w:r>
    </w:p>
    <w:p w14:paraId="3E94B43F" w14:textId="77777777" w:rsidR="00E507FB" w:rsidRPr="003D0CCD" w:rsidRDefault="001B6528">
      <w:pPr>
        <w:pStyle w:val="BodyText"/>
        <w:numPr>
          <w:ilvl w:val="1"/>
          <w:numId w:val="17"/>
        </w:numPr>
        <w:tabs>
          <w:tab w:val="left" w:pos="1829"/>
        </w:tabs>
        <w:spacing w:before="5"/>
        <w:ind w:right="50"/>
        <w:jc w:val="both"/>
        <w:rPr>
          <w:rFonts w:cs="Times New Roman"/>
          <w:sz w:val="24"/>
          <w:szCs w:val="24"/>
        </w:rPr>
      </w:pPr>
      <w:r w:rsidRPr="003D0CCD">
        <w:rPr>
          <w:rFonts w:cs="Times New Roman"/>
          <w:sz w:val="24"/>
          <w:szCs w:val="24"/>
        </w:rPr>
        <w:t xml:space="preserve">This Agreement and any other non-contractual obligations resulting from or in connection with it are governed and </w:t>
      </w:r>
      <w:r w:rsidRPr="003D0CCD">
        <w:rPr>
          <w:rFonts w:cs="Times New Roman"/>
          <w:sz w:val="24"/>
          <w:szCs w:val="24"/>
          <w:u w:val="single" w:color="000000"/>
        </w:rPr>
        <w:t>i</w:t>
      </w:r>
      <w:r w:rsidRPr="003D0CCD">
        <w:rPr>
          <w:rFonts w:cs="Times New Roman"/>
          <w:sz w:val="24"/>
          <w:szCs w:val="24"/>
        </w:rPr>
        <w:t>nterpreted according to the Romanian law.</w:t>
      </w:r>
    </w:p>
    <w:p w14:paraId="69D3982C" w14:textId="77777777" w:rsidR="00E507FB" w:rsidRPr="003D0CCD" w:rsidRDefault="001B6528">
      <w:pPr>
        <w:pStyle w:val="BodyText"/>
        <w:numPr>
          <w:ilvl w:val="1"/>
          <w:numId w:val="17"/>
        </w:numPr>
        <w:tabs>
          <w:tab w:val="left" w:pos="1829"/>
        </w:tabs>
        <w:spacing w:before="5"/>
        <w:ind w:right="50"/>
        <w:jc w:val="both"/>
        <w:rPr>
          <w:rFonts w:cs="Times New Roman"/>
          <w:sz w:val="24"/>
          <w:szCs w:val="24"/>
        </w:rPr>
      </w:pPr>
      <w:r w:rsidRPr="003D0CCD">
        <w:rPr>
          <w:rFonts w:cs="Times New Roman"/>
          <w:sz w:val="24"/>
          <w:szCs w:val="24"/>
        </w:rPr>
        <w:t>Any claims or disputes resulting from or in connection with this Agreement that cannot be solved amiably by SNN and the Shareholder (both named as “parties:)within 10 working days as of a dispute notification sent by a party to the other party are settled exclusively and definitively by the competent courts in Bucharest.</w:t>
      </w:r>
    </w:p>
    <w:p w14:paraId="7581AE2B" w14:textId="77777777" w:rsidR="00E507FB" w:rsidRPr="003D0CCD" w:rsidRDefault="00E507FB">
      <w:pPr>
        <w:pStyle w:val="BodyText"/>
        <w:tabs>
          <w:tab w:val="left" w:pos="1829"/>
        </w:tabs>
        <w:ind w:left="0" w:right="-40"/>
        <w:jc w:val="both"/>
        <w:rPr>
          <w:rFonts w:cs="Times New Roman"/>
          <w:sz w:val="24"/>
          <w:szCs w:val="24"/>
        </w:rPr>
      </w:pPr>
    </w:p>
    <w:p w14:paraId="0B038DD4" w14:textId="77777777" w:rsidR="00E507FB" w:rsidRPr="003D0CCD" w:rsidRDefault="001B6528">
      <w:pPr>
        <w:pStyle w:val="BodyText"/>
        <w:tabs>
          <w:tab w:val="left" w:pos="1829"/>
        </w:tabs>
        <w:ind w:left="0" w:right="-40"/>
        <w:jc w:val="both"/>
        <w:rPr>
          <w:rFonts w:cs="Times New Roman"/>
          <w:sz w:val="24"/>
          <w:szCs w:val="24"/>
        </w:rPr>
      </w:pPr>
      <w:r w:rsidRPr="003D0CCD">
        <w:rPr>
          <w:rFonts w:cs="Times New Roman"/>
          <w:sz w:val="24"/>
          <w:szCs w:val="24"/>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3D0CCD" w:rsidRDefault="00E507FB">
      <w:pPr>
        <w:spacing w:line="240" w:lineRule="auto"/>
        <w:rPr>
          <w:rFonts w:ascii="Times New Roman" w:eastAsia="Times New Roman" w:hAnsi="Times New Roman" w:cs="Times New Roman"/>
          <w:sz w:val="24"/>
          <w:szCs w:val="24"/>
        </w:rPr>
      </w:pPr>
    </w:p>
    <w:p w14:paraId="0A95907C" w14:textId="77777777" w:rsidR="00E507FB" w:rsidRPr="003D0CCD" w:rsidRDefault="001B6528">
      <w:pPr>
        <w:pStyle w:val="BodyText"/>
        <w:ind w:left="0" w:right="10"/>
        <w:rPr>
          <w:rFonts w:cs="Times New Roman"/>
          <w:sz w:val="24"/>
          <w:szCs w:val="24"/>
        </w:rPr>
      </w:pPr>
      <w:r w:rsidRPr="003D0CCD">
        <w:rPr>
          <w:rFonts w:cs="Times New Roman"/>
          <w:sz w:val="24"/>
          <w:szCs w:val="24"/>
        </w:rPr>
        <w:t>Signatory</w:t>
      </w:r>
    </w:p>
    <w:p w14:paraId="26D4A45D" w14:textId="77777777" w:rsidR="00E507FB" w:rsidRPr="003D0CCD" w:rsidRDefault="00E507FB">
      <w:pPr>
        <w:tabs>
          <w:tab w:val="left" w:pos="2728"/>
        </w:tabs>
        <w:spacing w:line="240" w:lineRule="auto"/>
        <w:rPr>
          <w:rFonts w:ascii="Times New Roman" w:hAnsi="Times New Roman" w:cs="Times New Roman"/>
          <w:sz w:val="24"/>
          <w:szCs w:val="24"/>
        </w:rPr>
      </w:pPr>
    </w:p>
    <w:p w14:paraId="46B249EB" w14:textId="348C30A8" w:rsidR="00E507FB" w:rsidRPr="003D0CCD" w:rsidRDefault="001B6528">
      <w:pPr>
        <w:tabs>
          <w:tab w:val="left" w:pos="2728"/>
        </w:tabs>
        <w:spacing w:line="240" w:lineRule="auto"/>
        <w:rPr>
          <w:rFonts w:ascii="Times New Roman" w:hAnsi="Times New Roman" w:cs="Times New Roman"/>
          <w:sz w:val="24"/>
          <w:szCs w:val="24"/>
        </w:rPr>
      </w:pPr>
      <w:r w:rsidRPr="003D0CCD">
        <w:rPr>
          <w:rFonts w:ascii="Times New Roman" w:hAnsi="Times New Roman" w:cs="Times New Roman"/>
          <w:sz w:val="24"/>
          <w:szCs w:val="24"/>
        </w:rPr>
        <w:t>…………………………………………………………………..</w:t>
      </w:r>
    </w:p>
    <w:p w14:paraId="40CA96CF" w14:textId="77777777" w:rsidR="00E507FB" w:rsidRPr="003D0CCD" w:rsidRDefault="001B6528">
      <w:pPr>
        <w:tabs>
          <w:tab w:val="center" w:pos="4930"/>
        </w:tabs>
        <w:spacing w:line="240" w:lineRule="auto"/>
        <w:rPr>
          <w:rFonts w:ascii="Times New Roman" w:hAnsi="Times New Roman" w:cs="Times New Roman"/>
          <w:sz w:val="24"/>
          <w:szCs w:val="24"/>
        </w:rPr>
      </w:pPr>
      <w:r w:rsidRPr="003D0CCD">
        <w:rPr>
          <w:rFonts w:ascii="Times New Roman" w:hAnsi="Times New Roman" w:cs="Times New Roman"/>
          <w:sz w:val="24"/>
          <w:szCs w:val="24"/>
        </w:rPr>
        <w:t>By:</w:t>
      </w:r>
      <w:r w:rsidRPr="003D0CCD">
        <w:rPr>
          <w:rFonts w:ascii="Times New Roman" w:hAnsi="Times New Roman" w:cs="Times New Roman"/>
          <w:sz w:val="24"/>
          <w:szCs w:val="24"/>
        </w:rPr>
        <w:tab/>
        <w:t>By:</w:t>
      </w:r>
    </w:p>
    <w:p w14:paraId="52A4A761" w14:textId="77777777" w:rsidR="00DA1FA3" w:rsidRDefault="00DA1FA3">
      <w:pPr>
        <w:tabs>
          <w:tab w:val="center" w:pos="4930"/>
        </w:tabs>
        <w:spacing w:line="240" w:lineRule="auto"/>
        <w:rPr>
          <w:rFonts w:ascii="Times New Roman" w:hAnsi="Times New Roman" w:cs="Times New Roman"/>
          <w:sz w:val="24"/>
          <w:szCs w:val="24"/>
        </w:rPr>
      </w:pPr>
    </w:p>
    <w:p w14:paraId="37086641" w14:textId="08B63F3C" w:rsidR="00E507FB" w:rsidRPr="003D0CCD" w:rsidRDefault="001B6528">
      <w:pPr>
        <w:tabs>
          <w:tab w:val="center" w:pos="4930"/>
        </w:tabs>
        <w:spacing w:line="240" w:lineRule="auto"/>
        <w:rPr>
          <w:rFonts w:ascii="Times New Roman" w:hAnsi="Times New Roman" w:cs="Times New Roman"/>
          <w:sz w:val="24"/>
          <w:szCs w:val="24"/>
        </w:rPr>
      </w:pPr>
      <w:r w:rsidRPr="003D0CCD">
        <w:rPr>
          <w:rFonts w:ascii="Times New Roman" w:hAnsi="Times New Roman" w:cs="Times New Roman"/>
          <w:sz w:val="24"/>
          <w:szCs w:val="24"/>
        </w:rPr>
        <w:t>Name:</w:t>
      </w:r>
      <w:r w:rsidRPr="003D0CCD">
        <w:rPr>
          <w:rFonts w:ascii="Times New Roman" w:hAnsi="Times New Roman" w:cs="Times New Roman"/>
          <w:sz w:val="24"/>
          <w:szCs w:val="24"/>
        </w:rPr>
        <w:tab/>
        <w:t>Name:</w:t>
      </w:r>
    </w:p>
    <w:sectPr w:rsidR="00E507FB" w:rsidRPr="003D0CCD">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0F90" w14:textId="77777777" w:rsidR="0067565C" w:rsidRDefault="0067565C">
      <w:pPr>
        <w:spacing w:after="0" w:line="240" w:lineRule="auto"/>
      </w:pPr>
      <w:r>
        <w:separator/>
      </w:r>
    </w:p>
  </w:endnote>
  <w:endnote w:type="continuationSeparator" w:id="0">
    <w:p w14:paraId="5B35892A" w14:textId="77777777" w:rsidR="0067565C" w:rsidRDefault="0067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3734" w14:textId="77777777" w:rsidR="0067565C" w:rsidRDefault="0067565C">
      <w:pPr>
        <w:spacing w:after="0" w:line="240" w:lineRule="auto"/>
      </w:pPr>
      <w:r>
        <w:separator/>
      </w:r>
    </w:p>
  </w:footnote>
  <w:footnote w:type="continuationSeparator" w:id="0">
    <w:p w14:paraId="44FB8F3A" w14:textId="77777777" w:rsidR="0067565C" w:rsidRDefault="00675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5"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8"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0"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1"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2"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5"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6"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18"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1"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4" w15:restartNumberingAfterBreak="0">
    <w:nsid w:val="5FD8337A"/>
    <w:multiLevelType w:val="hybridMultilevel"/>
    <w:tmpl w:val="121AB53A"/>
    <w:lvl w:ilvl="0" w:tplc="DAD0DDA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6"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CF28F4"/>
    <w:multiLevelType w:val="hybridMultilevel"/>
    <w:tmpl w:val="0E147C10"/>
    <w:lvl w:ilvl="0" w:tplc="1480CA94">
      <w:start w:val="1"/>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0"/>
  </w:num>
  <w:num w:numId="3">
    <w:abstractNumId w:val="6"/>
  </w:num>
  <w:num w:numId="4">
    <w:abstractNumId w:val="5"/>
  </w:num>
  <w:num w:numId="5">
    <w:abstractNumId w:val="1"/>
  </w:num>
  <w:num w:numId="6">
    <w:abstractNumId w:val="17"/>
  </w:num>
  <w:num w:numId="7">
    <w:abstractNumId w:val="10"/>
  </w:num>
  <w:num w:numId="8">
    <w:abstractNumId w:val="11"/>
  </w:num>
  <w:num w:numId="9">
    <w:abstractNumId w:val="15"/>
  </w:num>
  <w:num w:numId="10">
    <w:abstractNumId w:val="23"/>
  </w:num>
  <w:num w:numId="11">
    <w:abstractNumId w:val="7"/>
  </w:num>
  <w:num w:numId="12">
    <w:abstractNumId w:val="4"/>
  </w:num>
  <w:num w:numId="13">
    <w:abstractNumId w:val="9"/>
  </w:num>
  <w:num w:numId="14">
    <w:abstractNumId w:val="14"/>
  </w:num>
  <w:num w:numId="15">
    <w:abstractNumId w:val="8"/>
  </w:num>
  <w:num w:numId="16">
    <w:abstractNumId w:val="22"/>
  </w:num>
  <w:num w:numId="17">
    <w:abstractNumId w:val="19"/>
  </w:num>
  <w:num w:numId="18">
    <w:abstractNumId w:val="25"/>
  </w:num>
  <w:num w:numId="19">
    <w:abstractNumId w:val="26"/>
  </w:num>
  <w:num w:numId="20">
    <w:abstractNumId w:val="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
  </w:num>
  <w:num w:numId="25">
    <w:abstractNumId w:val="12"/>
  </w:num>
  <w:num w:numId="26">
    <w:abstractNumId w:val="31"/>
  </w:num>
  <w:num w:numId="27">
    <w:abstractNumId w:val="30"/>
  </w:num>
  <w:num w:numId="28">
    <w:abstractNumId w:val="29"/>
  </w:num>
  <w:num w:numId="29">
    <w:abstractNumId w:val="13"/>
  </w:num>
  <w:num w:numId="30">
    <w:abstractNumId w:val="2"/>
  </w:num>
  <w:num w:numId="31">
    <w:abstractNumId w:val="2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4D2D"/>
    <w:rsid w:val="00062E28"/>
    <w:rsid w:val="00071F5C"/>
    <w:rsid w:val="0009578B"/>
    <w:rsid w:val="000978AA"/>
    <w:rsid w:val="000B3CFD"/>
    <w:rsid w:val="000C0049"/>
    <w:rsid w:val="000C25F2"/>
    <w:rsid w:val="000E6AC2"/>
    <w:rsid w:val="00125A15"/>
    <w:rsid w:val="0013792C"/>
    <w:rsid w:val="00162601"/>
    <w:rsid w:val="001700F7"/>
    <w:rsid w:val="00171F0C"/>
    <w:rsid w:val="00181B66"/>
    <w:rsid w:val="00183CD2"/>
    <w:rsid w:val="00193C6F"/>
    <w:rsid w:val="001974D8"/>
    <w:rsid w:val="001A7BE1"/>
    <w:rsid w:val="001B6528"/>
    <w:rsid w:val="001E0C90"/>
    <w:rsid w:val="001F2FBA"/>
    <w:rsid w:val="001F5592"/>
    <w:rsid w:val="001F705C"/>
    <w:rsid w:val="00213305"/>
    <w:rsid w:val="00224504"/>
    <w:rsid w:val="00237DE4"/>
    <w:rsid w:val="00240361"/>
    <w:rsid w:val="0024712E"/>
    <w:rsid w:val="0025052B"/>
    <w:rsid w:val="00254344"/>
    <w:rsid w:val="0026136B"/>
    <w:rsid w:val="00270234"/>
    <w:rsid w:val="00271C75"/>
    <w:rsid w:val="00282C9F"/>
    <w:rsid w:val="00293916"/>
    <w:rsid w:val="0029448D"/>
    <w:rsid w:val="002B3E99"/>
    <w:rsid w:val="002B7C0C"/>
    <w:rsid w:val="002C644D"/>
    <w:rsid w:val="002D1624"/>
    <w:rsid w:val="003046F2"/>
    <w:rsid w:val="00312469"/>
    <w:rsid w:val="003126C8"/>
    <w:rsid w:val="0031413F"/>
    <w:rsid w:val="00317F6A"/>
    <w:rsid w:val="003205F6"/>
    <w:rsid w:val="00320DBB"/>
    <w:rsid w:val="00320E2F"/>
    <w:rsid w:val="00334667"/>
    <w:rsid w:val="00352184"/>
    <w:rsid w:val="003568D2"/>
    <w:rsid w:val="00375DAA"/>
    <w:rsid w:val="00395D63"/>
    <w:rsid w:val="003A1543"/>
    <w:rsid w:val="003C1706"/>
    <w:rsid w:val="003C6933"/>
    <w:rsid w:val="003D0CCD"/>
    <w:rsid w:val="003D2315"/>
    <w:rsid w:val="003D4EF2"/>
    <w:rsid w:val="003E3CE6"/>
    <w:rsid w:val="003E498B"/>
    <w:rsid w:val="003F15A7"/>
    <w:rsid w:val="00406D0B"/>
    <w:rsid w:val="0043340D"/>
    <w:rsid w:val="00442483"/>
    <w:rsid w:val="0045125C"/>
    <w:rsid w:val="00462900"/>
    <w:rsid w:val="00470710"/>
    <w:rsid w:val="004A1775"/>
    <w:rsid w:val="004A290A"/>
    <w:rsid w:val="004C1741"/>
    <w:rsid w:val="004D3177"/>
    <w:rsid w:val="004E120E"/>
    <w:rsid w:val="005021A7"/>
    <w:rsid w:val="00504247"/>
    <w:rsid w:val="00546867"/>
    <w:rsid w:val="00554C04"/>
    <w:rsid w:val="00572A75"/>
    <w:rsid w:val="00581578"/>
    <w:rsid w:val="00581CD9"/>
    <w:rsid w:val="00587697"/>
    <w:rsid w:val="005908E7"/>
    <w:rsid w:val="00593713"/>
    <w:rsid w:val="0059387E"/>
    <w:rsid w:val="005A01AA"/>
    <w:rsid w:val="005B5AA9"/>
    <w:rsid w:val="005D3878"/>
    <w:rsid w:val="005D4BDF"/>
    <w:rsid w:val="005D5133"/>
    <w:rsid w:val="006017F4"/>
    <w:rsid w:val="00624828"/>
    <w:rsid w:val="00645F59"/>
    <w:rsid w:val="00654713"/>
    <w:rsid w:val="0066140F"/>
    <w:rsid w:val="0067565C"/>
    <w:rsid w:val="00687FF8"/>
    <w:rsid w:val="006B15DD"/>
    <w:rsid w:val="006B29C7"/>
    <w:rsid w:val="006C05ED"/>
    <w:rsid w:val="006C307F"/>
    <w:rsid w:val="006E0378"/>
    <w:rsid w:val="006F115F"/>
    <w:rsid w:val="00706145"/>
    <w:rsid w:val="0070696C"/>
    <w:rsid w:val="007074B6"/>
    <w:rsid w:val="00716E10"/>
    <w:rsid w:val="0073076A"/>
    <w:rsid w:val="00751631"/>
    <w:rsid w:val="00751D4D"/>
    <w:rsid w:val="007723CA"/>
    <w:rsid w:val="00773E71"/>
    <w:rsid w:val="00777BA5"/>
    <w:rsid w:val="00783F23"/>
    <w:rsid w:val="007848E1"/>
    <w:rsid w:val="00795BCD"/>
    <w:rsid w:val="007B3AA2"/>
    <w:rsid w:val="007B5DC5"/>
    <w:rsid w:val="007B6E24"/>
    <w:rsid w:val="007B7B9D"/>
    <w:rsid w:val="007C16A6"/>
    <w:rsid w:val="007E074B"/>
    <w:rsid w:val="007F6ECD"/>
    <w:rsid w:val="0080618C"/>
    <w:rsid w:val="0085081C"/>
    <w:rsid w:val="00851967"/>
    <w:rsid w:val="00857BD9"/>
    <w:rsid w:val="00882A82"/>
    <w:rsid w:val="00885FB9"/>
    <w:rsid w:val="008A48F4"/>
    <w:rsid w:val="008B30E9"/>
    <w:rsid w:val="008C4FF9"/>
    <w:rsid w:val="008D6B89"/>
    <w:rsid w:val="0090366F"/>
    <w:rsid w:val="009215AD"/>
    <w:rsid w:val="00921686"/>
    <w:rsid w:val="0092362E"/>
    <w:rsid w:val="00932F37"/>
    <w:rsid w:val="009425B0"/>
    <w:rsid w:val="00952711"/>
    <w:rsid w:val="00956886"/>
    <w:rsid w:val="009A61AE"/>
    <w:rsid w:val="009A7EBA"/>
    <w:rsid w:val="009E1D7C"/>
    <w:rsid w:val="00A01A9F"/>
    <w:rsid w:val="00A068B7"/>
    <w:rsid w:val="00A36290"/>
    <w:rsid w:val="00A56341"/>
    <w:rsid w:val="00A77BBC"/>
    <w:rsid w:val="00A829D7"/>
    <w:rsid w:val="00A95288"/>
    <w:rsid w:val="00AA69D4"/>
    <w:rsid w:val="00AB07B4"/>
    <w:rsid w:val="00AE2FD0"/>
    <w:rsid w:val="00B033CE"/>
    <w:rsid w:val="00B15ACB"/>
    <w:rsid w:val="00B16949"/>
    <w:rsid w:val="00B55402"/>
    <w:rsid w:val="00B73B09"/>
    <w:rsid w:val="00B97607"/>
    <w:rsid w:val="00BC2E1D"/>
    <w:rsid w:val="00BC3435"/>
    <w:rsid w:val="00BC7021"/>
    <w:rsid w:val="00BE18F5"/>
    <w:rsid w:val="00C025CB"/>
    <w:rsid w:val="00C06317"/>
    <w:rsid w:val="00C12F8E"/>
    <w:rsid w:val="00C23EA8"/>
    <w:rsid w:val="00C2492C"/>
    <w:rsid w:val="00C3557A"/>
    <w:rsid w:val="00C50B75"/>
    <w:rsid w:val="00C51A75"/>
    <w:rsid w:val="00C57495"/>
    <w:rsid w:val="00C65CE8"/>
    <w:rsid w:val="00C66C33"/>
    <w:rsid w:val="00C71162"/>
    <w:rsid w:val="00C76237"/>
    <w:rsid w:val="00C807F5"/>
    <w:rsid w:val="00C82A9B"/>
    <w:rsid w:val="00C84FA3"/>
    <w:rsid w:val="00C934A1"/>
    <w:rsid w:val="00CB1088"/>
    <w:rsid w:val="00CB6231"/>
    <w:rsid w:val="00CD3285"/>
    <w:rsid w:val="00CE4DB3"/>
    <w:rsid w:val="00CF1E90"/>
    <w:rsid w:val="00CF4CBB"/>
    <w:rsid w:val="00D329AF"/>
    <w:rsid w:val="00D54490"/>
    <w:rsid w:val="00D81510"/>
    <w:rsid w:val="00D85FE3"/>
    <w:rsid w:val="00D86D80"/>
    <w:rsid w:val="00D93328"/>
    <w:rsid w:val="00DA1FA3"/>
    <w:rsid w:val="00DB7EE2"/>
    <w:rsid w:val="00DD521E"/>
    <w:rsid w:val="00E016C1"/>
    <w:rsid w:val="00E02780"/>
    <w:rsid w:val="00E476E1"/>
    <w:rsid w:val="00E50467"/>
    <w:rsid w:val="00E507FB"/>
    <w:rsid w:val="00E72C5B"/>
    <w:rsid w:val="00E94BD9"/>
    <w:rsid w:val="00EE2EBF"/>
    <w:rsid w:val="00F01C58"/>
    <w:rsid w:val="00F05BA0"/>
    <w:rsid w:val="00F1563F"/>
    <w:rsid w:val="00F34B5C"/>
    <w:rsid w:val="00F47E64"/>
    <w:rsid w:val="00F6363F"/>
    <w:rsid w:val="00F75A00"/>
    <w:rsid w:val="00F80607"/>
    <w:rsid w:val="00F865A8"/>
    <w:rsid w:val="00FA6BB6"/>
    <w:rsid w:val="00FB3135"/>
    <w:rsid w:val="00FD29B6"/>
    <w:rsid w:val="00FD3B2A"/>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1"/>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 w:type="character" w:styleId="Hyperlink">
    <w:name w:val="Hyperlink"/>
    <w:basedOn w:val="DefaultParagraphFont"/>
    <w:uiPriority w:val="99"/>
    <w:unhideWhenUsed/>
    <w:rsid w:val="007C16A6"/>
    <w:rPr>
      <w:color w:val="0563C1" w:themeColor="hyperlink"/>
      <w:u w:val="single"/>
    </w:rPr>
  </w:style>
  <w:style w:type="character" w:styleId="UnresolvedMention">
    <w:name w:val="Unresolved Mention"/>
    <w:basedOn w:val="DefaultParagraphFont"/>
    <w:uiPriority w:val="99"/>
    <w:semiHidden/>
    <w:unhideWhenUsed/>
    <w:rsid w:val="007C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1172138482">
      <w:bodyDiv w:val="1"/>
      <w:marLeft w:val="0"/>
      <w:marRight w:val="0"/>
      <w:marTop w:val="0"/>
      <w:marBottom w:val="0"/>
      <w:divBdr>
        <w:top w:val="none" w:sz="0" w:space="0" w:color="auto"/>
        <w:left w:val="none" w:sz="0" w:space="0" w:color="auto"/>
        <w:bottom w:val="none" w:sz="0" w:space="0" w:color="auto"/>
        <w:right w:val="none" w:sz="0" w:space="0" w:color="auto"/>
      </w:divBdr>
    </w:div>
    <w:div w:id="17354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CEEE-ED64-42F9-910D-7D2983C4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2188</Words>
  <Characters>12476</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3</cp:revision>
  <dcterms:created xsi:type="dcterms:W3CDTF">2025-11-06T13:20:00Z</dcterms:created>
  <dcterms:modified xsi:type="dcterms:W3CDTF">2025-11-13T17:48:00Z</dcterms:modified>
</cp:coreProperties>
</file>