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3FF69EF0"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196951">
              <w:rPr>
                <w:b/>
                <w:sz w:val="22"/>
                <w:szCs w:val="22"/>
                <w:lang w:val="ro-RO"/>
              </w:rPr>
              <w:t>22 mai</w:t>
            </w:r>
            <w:r w:rsidR="002C42A6">
              <w:rPr>
                <w:b/>
                <w:sz w:val="22"/>
                <w:szCs w:val="22"/>
                <w:lang w:val="ro-RO"/>
              </w:rPr>
              <w:t xml:space="preserve"> 2026</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7FB2EFAC"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196951">
              <w:rPr>
                <w:sz w:val="22"/>
                <w:szCs w:val="22"/>
                <w:lang w:val="ro-RO"/>
              </w:rPr>
              <w:t>22.05</w:t>
            </w:r>
            <w:r w:rsidR="002C42A6">
              <w:rPr>
                <w:sz w:val="22"/>
                <w:szCs w:val="22"/>
                <w:lang w:val="ro-RO"/>
              </w:rPr>
              <w:t>.2026</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0E00E4F9" w14:textId="77777777" w:rsidR="00196951" w:rsidRDefault="00196951" w:rsidP="00196951">
            <w:pPr>
              <w:autoSpaceDE w:val="0"/>
              <w:autoSpaceDN w:val="0"/>
              <w:adjustRightInd w:val="0"/>
              <w:jc w:val="both"/>
              <w:rPr>
                <w:sz w:val="22"/>
                <w:szCs w:val="22"/>
                <w:lang w:val="ro-RO" w:eastAsia="ro-RO"/>
              </w:rPr>
            </w:pPr>
            <w:bookmarkStart w:id="5" w:name="OLE_LINK154"/>
            <w:bookmarkStart w:id="6" w:name="OLE_LINK53"/>
            <w:bookmarkStart w:id="7" w:name="OLE_LINK23"/>
          </w:p>
          <w:p w14:paraId="535CED10" w14:textId="77777777" w:rsidR="00196951" w:rsidRDefault="00196951" w:rsidP="00196951">
            <w:pPr>
              <w:pStyle w:val="ListParagraph"/>
              <w:numPr>
                <w:ilvl w:val="0"/>
                <w:numId w:val="12"/>
              </w:numPr>
              <w:jc w:val="both"/>
              <w:rPr>
                <w:b/>
                <w:sz w:val="22"/>
                <w:szCs w:val="22"/>
                <w:lang w:val="ro-RO"/>
              </w:rPr>
            </w:pPr>
            <w:bookmarkStart w:id="8" w:name="OLE_LINK4"/>
            <w:r>
              <w:rPr>
                <w:sz w:val="22"/>
                <w:szCs w:val="22"/>
                <w:lang w:val="ro-RO" w:eastAsia="ro-RO"/>
              </w:rPr>
              <w:t xml:space="preserve"> </w:t>
            </w:r>
            <w:bookmarkStart w:id="9" w:name="OLE_LINK12"/>
            <w:bookmarkStart w:id="10" w:name="OLE_LINK13"/>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2EFF5907" w14:textId="77777777" w:rsidR="00196951" w:rsidRDefault="00196951" w:rsidP="00196951">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196951" w14:paraId="6CFB14E1" w14:textId="77777777" w:rsidTr="0019695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5072FB2" w14:textId="77777777" w:rsidR="00196951" w:rsidRDefault="00196951" w:rsidP="00196951">
                  <w:pPr>
                    <w:spacing w:line="276" w:lineRule="auto"/>
                    <w:jc w:val="center"/>
                    <w:rPr>
                      <w:sz w:val="22"/>
                      <w:szCs w:val="22"/>
                      <w:lang w:val="ro-RO"/>
                    </w:rPr>
                  </w:pPr>
                  <w:bookmarkStart w:id="11" w:name="OLE_LINK151"/>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4FBD8473" w14:textId="77777777" w:rsidR="00196951" w:rsidRDefault="00196951" w:rsidP="00196951">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48EFFE0" w14:textId="77777777" w:rsidR="00196951" w:rsidRDefault="00196951" w:rsidP="00196951">
                  <w:pPr>
                    <w:spacing w:line="276" w:lineRule="auto"/>
                    <w:jc w:val="center"/>
                    <w:rPr>
                      <w:sz w:val="22"/>
                      <w:szCs w:val="22"/>
                      <w:lang w:val="ro-RO"/>
                    </w:rPr>
                  </w:pPr>
                  <w:r>
                    <w:rPr>
                      <w:sz w:val="22"/>
                      <w:szCs w:val="22"/>
                      <w:lang w:val="ro-RO"/>
                    </w:rPr>
                    <w:t>ABTINERE</w:t>
                  </w:r>
                </w:p>
              </w:tc>
            </w:tr>
            <w:tr w:rsidR="00196951" w14:paraId="62973433" w14:textId="77777777" w:rsidTr="00196951">
              <w:trPr>
                <w:trHeight w:val="300"/>
              </w:trPr>
              <w:tc>
                <w:tcPr>
                  <w:tcW w:w="1072" w:type="dxa"/>
                  <w:tcBorders>
                    <w:top w:val="nil"/>
                    <w:left w:val="single" w:sz="4" w:space="0" w:color="auto"/>
                    <w:bottom w:val="single" w:sz="4" w:space="0" w:color="auto"/>
                    <w:right w:val="single" w:sz="4" w:space="0" w:color="auto"/>
                  </w:tcBorders>
                  <w:noWrap/>
                  <w:vAlign w:val="bottom"/>
                  <w:hideMark/>
                </w:tcPr>
                <w:p w14:paraId="775CFA24" w14:textId="77777777" w:rsidR="00196951" w:rsidRDefault="00196951" w:rsidP="00196951">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4F52167" w14:textId="77777777" w:rsidR="00196951" w:rsidRDefault="00196951" w:rsidP="00196951">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B0F3CAB" w14:textId="77777777" w:rsidR="00196951" w:rsidRDefault="00196951" w:rsidP="00196951">
                  <w:pPr>
                    <w:spacing w:line="276" w:lineRule="auto"/>
                    <w:rPr>
                      <w:sz w:val="22"/>
                      <w:szCs w:val="22"/>
                      <w:lang w:val="ro-RO"/>
                    </w:rPr>
                  </w:pPr>
                  <w:r>
                    <w:rPr>
                      <w:sz w:val="22"/>
                      <w:szCs w:val="22"/>
                      <w:lang w:val="ro-RO"/>
                    </w:rPr>
                    <w:t> </w:t>
                  </w:r>
                </w:p>
              </w:tc>
            </w:tr>
            <w:bookmarkEnd w:id="11"/>
          </w:tbl>
          <w:p w14:paraId="5DBA7EB0" w14:textId="77777777" w:rsidR="00196951" w:rsidRDefault="00196951" w:rsidP="00196951">
            <w:pPr>
              <w:pStyle w:val="ListParagraph"/>
              <w:ind w:left="0"/>
              <w:jc w:val="both"/>
              <w:rPr>
                <w:b/>
                <w:sz w:val="22"/>
                <w:szCs w:val="22"/>
                <w:lang w:val="ro-RO"/>
              </w:rPr>
            </w:pPr>
          </w:p>
          <w:p w14:paraId="569B10EF" w14:textId="77777777" w:rsidR="00196951" w:rsidRDefault="00196951" w:rsidP="00196951">
            <w:pPr>
              <w:pStyle w:val="ListParagraph"/>
              <w:numPr>
                <w:ilvl w:val="0"/>
                <w:numId w:val="12"/>
              </w:numPr>
              <w:tabs>
                <w:tab w:val="left" w:pos="360"/>
              </w:tabs>
              <w:jc w:val="both"/>
              <w:rPr>
                <w:sz w:val="22"/>
                <w:szCs w:val="22"/>
                <w:lang w:val="ro-RO"/>
              </w:rPr>
            </w:pPr>
            <w:bookmarkStart w:id="12" w:name="OLE_LINK25"/>
            <w:r>
              <w:rPr>
                <w:sz w:val="22"/>
                <w:szCs w:val="22"/>
                <w:lang w:val="ro-RO"/>
              </w:rPr>
              <w:t>Pentru punctul 2 de pe ordinea de zi, respectiv</w:t>
            </w:r>
            <w:bookmarkEnd w:id="12"/>
            <w:r>
              <w:rPr>
                <w:b/>
                <w:sz w:val="22"/>
                <w:szCs w:val="22"/>
                <w:lang w:val="ro-RO"/>
              </w:rPr>
              <w:t xml:space="preserve">, </w:t>
            </w:r>
            <w:bookmarkStart w:id="13" w:name="OLE_LINK22"/>
            <w:proofErr w:type="spellStart"/>
            <w:r>
              <w:rPr>
                <w:b/>
                <w:bCs/>
                <w:sz w:val="22"/>
                <w:szCs w:val="22"/>
              </w:rPr>
              <w:t>Aprobarea</w:t>
            </w:r>
            <w:proofErr w:type="spellEnd"/>
            <w:r>
              <w:rPr>
                <w:b/>
                <w:bCs/>
                <w:sz w:val="22"/>
                <w:szCs w:val="22"/>
              </w:rPr>
              <w:t xml:space="preserve"> </w:t>
            </w:r>
            <w:proofErr w:type="spellStart"/>
            <w:r>
              <w:rPr>
                <w:sz w:val="22"/>
                <w:szCs w:val="22"/>
              </w:rPr>
              <w:t>Bugetului</w:t>
            </w:r>
            <w:proofErr w:type="spellEnd"/>
            <w:r>
              <w:rPr>
                <w:sz w:val="22"/>
                <w:szCs w:val="22"/>
              </w:rPr>
              <w:t xml:space="preserve"> de </w:t>
            </w:r>
            <w:proofErr w:type="spellStart"/>
            <w:r>
              <w:rPr>
                <w:sz w:val="22"/>
                <w:szCs w:val="22"/>
              </w:rPr>
              <w:t>Venituri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Cheltuieli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anul</w:t>
            </w:r>
            <w:proofErr w:type="spellEnd"/>
            <w:r>
              <w:rPr>
                <w:sz w:val="22"/>
                <w:szCs w:val="22"/>
              </w:rPr>
              <w:t xml:space="preserve"> 2026.</w:t>
            </w:r>
          </w:p>
          <w:p w14:paraId="15E5895A" w14:textId="77777777" w:rsidR="00196951" w:rsidRDefault="00196951" w:rsidP="00196951">
            <w:pPr>
              <w:pStyle w:val="Default"/>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196951" w14:paraId="026CBDD0" w14:textId="77777777" w:rsidTr="0019695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1D30415" w14:textId="77777777" w:rsidR="00196951" w:rsidRDefault="00196951" w:rsidP="00196951">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75070EC" w14:textId="77777777" w:rsidR="00196951" w:rsidRDefault="00196951" w:rsidP="00196951">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408D8AA" w14:textId="77777777" w:rsidR="00196951" w:rsidRDefault="00196951" w:rsidP="00196951">
                  <w:pPr>
                    <w:spacing w:line="276" w:lineRule="auto"/>
                    <w:jc w:val="center"/>
                    <w:rPr>
                      <w:sz w:val="22"/>
                      <w:szCs w:val="22"/>
                      <w:lang w:val="ro-RO"/>
                    </w:rPr>
                  </w:pPr>
                  <w:r>
                    <w:rPr>
                      <w:sz w:val="22"/>
                      <w:szCs w:val="22"/>
                      <w:lang w:val="ro-RO"/>
                    </w:rPr>
                    <w:t>ABTINERE</w:t>
                  </w:r>
                </w:p>
              </w:tc>
            </w:tr>
            <w:tr w:rsidR="00196951" w14:paraId="3888C203" w14:textId="77777777" w:rsidTr="00196951">
              <w:trPr>
                <w:trHeight w:val="300"/>
              </w:trPr>
              <w:tc>
                <w:tcPr>
                  <w:tcW w:w="1072" w:type="dxa"/>
                  <w:tcBorders>
                    <w:top w:val="nil"/>
                    <w:left w:val="single" w:sz="4" w:space="0" w:color="auto"/>
                    <w:bottom w:val="single" w:sz="4" w:space="0" w:color="auto"/>
                    <w:right w:val="single" w:sz="4" w:space="0" w:color="auto"/>
                  </w:tcBorders>
                  <w:noWrap/>
                  <w:vAlign w:val="bottom"/>
                  <w:hideMark/>
                </w:tcPr>
                <w:p w14:paraId="20BA960D" w14:textId="77777777" w:rsidR="00196951" w:rsidRDefault="00196951" w:rsidP="00196951">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11B4120" w14:textId="77777777" w:rsidR="00196951" w:rsidRDefault="00196951" w:rsidP="00196951">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D9E2F47" w14:textId="77777777" w:rsidR="00196951" w:rsidRDefault="00196951" w:rsidP="00196951">
                  <w:pPr>
                    <w:spacing w:line="276" w:lineRule="auto"/>
                    <w:rPr>
                      <w:sz w:val="22"/>
                      <w:szCs w:val="22"/>
                      <w:lang w:val="ro-RO"/>
                    </w:rPr>
                  </w:pPr>
                  <w:r>
                    <w:rPr>
                      <w:sz w:val="22"/>
                      <w:szCs w:val="22"/>
                      <w:lang w:val="ro-RO"/>
                    </w:rPr>
                    <w:t> </w:t>
                  </w:r>
                </w:p>
              </w:tc>
            </w:tr>
          </w:tbl>
          <w:p w14:paraId="7187B372" w14:textId="77777777" w:rsidR="00196951" w:rsidRDefault="00196951" w:rsidP="00196951">
            <w:pPr>
              <w:tabs>
                <w:tab w:val="left" w:pos="360"/>
              </w:tabs>
              <w:jc w:val="both"/>
              <w:rPr>
                <w:sz w:val="22"/>
                <w:szCs w:val="22"/>
                <w:lang w:val="ro-RO"/>
              </w:rPr>
            </w:pPr>
          </w:p>
          <w:p w14:paraId="7DFC0BC1" w14:textId="77777777" w:rsidR="00196951" w:rsidRDefault="00196951" w:rsidP="00196951">
            <w:pPr>
              <w:pStyle w:val="PlainText"/>
              <w:numPr>
                <w:ilvl w:val="0"/>
                <w:numId w:val="12"/>
              </w:numPr>
              <w:jc w:val="both"/>
              <w:rPr>
                <w:rFonts w:ascii="Times New Roman" w:hAnsi="Times New Roman" w:cs="Times New Roman"/>
                <w:szCs w:val="22"/>
              </w:rPr>
            </w:pPr>
            <w:bookmarkStart w:id="14" w:name="OLE_LINK26"/>
            <w:r>
              <w:rPr>
                <w:rFonts w:ascii="Times New Roman" w:hAnsi="Times New Roman" w:cs="Times New Roman"/>
                <w:szCs w:val="22"/>
                <w:lang w:val="ro-RO"/>
              </w:rPr>
              <w:t xml:space="preserve">Pentru punctul 3 de pe ordinea de zi, </w:t>
            </w:r>
            <w:bookmarkStart w:id="15" w:name="OLE_LINK19"/>
            <w:bookmarkStart w:id="16" w:name="OLE_LINK48"/>
            <w:bookmarkEnd w:id="14"/>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07.03.2026 – 01.04.2026.</w:t>
            </w:r>
            <w:bookmarkEnd w:id="15"/>
            <w:bookmarkEnd w:id="16"/>
          </w:p>
          <w:p w14:paraId="495BE851" w14:textId="77777777" w:rsidR="00196951" w:rsidRDefault="00196951" w:rsidP="00196951">
            <w:pPr>
              <w:pStyle w:val="Default"/>
              <w:ind w:left="360"/>
              <w:jc w:val="both"/>
              <w:rPr>
                <w:bCs/>
                <w:i/>
                <w:sz w:val="22"/>
                <w:szCs w:val="22"/>
                <w:lang w:val="ro-RO"/>
              </w:rPr>
            </w:pPr>
          </w:p>
          <w:p w14:paraId="65EC5958" w14:textId="77777777" w:rsidR="00196951" w:rsidRDefault="00196951" w:rsidP="00196951">
            <w:pPr>
              <w:pStyle w:val="Default"/>
              <w:ind w:left="360"/>
              <w:jc w:val="center"/>
              <w:rPr>
                <w:rFonts w:eastAsiaTheme="minorHAnsi"/>
                <w:color w:val="2E2E2E"/>
                <w:sz w:val="22"/>
                <w:szCs w:val="22"/>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372C70B7" w14:textId="77777777" w:rsidR="00196951" w:rsidRDefault="00196951" w:rsidP="00196951">
            <w:pPr>
              <w:rPr>
                <w:bCs/>
                <w:i/>
                <w:sz w:val="22"/>
                <w:szCs w:val="22"/>
                <w:lang w:val="ro-RO"/>
              </w:rPr>
            </w:pPr>
            <w:bookmarkStart w:id="17" w:name="OLE_LINK7"/>
          </w:p>
          <w:p w14:paraId="3EECFDF6" w14:textId="77777777" w:rsidR="00196951" w:rsidRDefault="00196951" w:rsidP="00196951">
            <w:pPr>
              <w:pStyle w:val="PlainText"/>
              <w:numPr>
                <w:ilvl w:val="0"/>
                <w:numId w:val="12"/>
              </w:numPr>
              <w:jc w:val="both"/>
              <w:rPr>
                <w:rFonts w:ascii="Times New Roman" w:hAnsi="Times New Roman" w:cs="Times New Roman"/>
                <w:szCs w:val="22"/>
              </w:rPr>
            </w:pPr>
            <w:bookmarkStart w:id="18" w:name="OLE_LINK29"/>
            <w:bookmarkEnd w:id="17"/>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Start w:id="19" w:name="OLE_LINK20"/>
            <w:bookmarkEnd w:id="18"/>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07.03.2026-01.04.2026.</w:t>
            </w:r>
            <w:bookmarkEnd w:id="19"/>
          </w:p>
          <w:p w14:paraId="24D7AC46" w14:textId="77777777" w:rsidR="00196951" w:rsidRDefault="00196951" w:rsidP="00196951">
            <w:pPr>
              <w:tabs>
                <w:tab w:val="left" w:pos="360"/>
              </w:tabs>
              <w:jc w:val="both"/>
              <w:rPr>
                <w:sz w:val="22"/>
                <w:szCs w:val="22"/>
                <w:lang w:val="ro-RO"/>
              </w:rPr>
            </w:pPr>
          </w:p>
          <w:p w14:paraId="00F8AE1C" w14:textId="77777777" w:rsidR="00196951" w:rsidRDefault="00196951" w:rsidP="00196951">
            <w:pPr>
              <w:ind w:left="360"/>
              <w:contextualSpacing/>
              <w:jc w:val="center"/>
              <w:rPr>
                <w:bCs/>
                <w:i/>
                <w:sz w:val="22"/>
                <w:szCs w:val="22"/>
                <w:lang w:val="ro-RO"/>
              </w:rPr>
            </w:pPr>
            <w:bookmarkStart w:id="20" w:name="OLE_LINK9"/>
            <w:bookmarkEnd w:id="13"/>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bookmarkEnd w:id="20"/>
            <w:r>
              <w:rPr>
                <w:bCs/>
                <w:i/>
                <w:sz w:val="22"/>
                <w:szCs w:val="22"/>
                <w:lang w:val="ro-RO"/>
              </w:rPr>
              <w:t>.</w:t>
            </w:r>
          </w:p>
          <w:p w14:paraId="5F3C0FE2" w14:textId="77777777" w:rsidR="00196951" w:rsidRDefault="00196951" w:rsidP="00196951">
            <w:pPr>
              <w:jc w:val="both"/>
              <w:rPr>
                <w:sz w:val="22"/>
                <w:szCs w:val="22"/>
                <w:lang w:eastAsia="ro-RO"/>
              </w:rPr>
            </w:pPr>
          </w:p>
          <w:p w14:paraId="1E3A3549" w14:textId="77777777" w:rsidR="00196951" w:rsidRDefault="00196951" w:rsidP="00196951">
            <w:pPr>
              <w:pStyle w:val="ListParagraph"/>
              <w:numPr>
                <w:ilvl w:val="0"/>
                <w:numId w:val="12"/>
              </w:numPr>
              <w:tabs>
                <w:tab w:val="left" w:pos="360"/>
              </w:tabs>
              <w:jc w:val="both"/>
              <w:rPr>
                <w:sz w:val="22"/>
                <w:szCs w:val="22"/>
                <w:lang w:val="ro-RO"/>
              </w:rPr>
            </w:pPr>
            <w:r>
              <w:rPr>
                <w:sz w:val="22"/>
                <w:szCs w:val="22"/>
                <w:lang w:val="ro-RO" w:eastAsia="ro-RO"/>
              </w:rPr>
              <w:t>Pentru punctul 5 de pe ordinea de zi, respectiv</w:t>
            </w:r>
            <w:r>
              <w:rPr>
                <w:b/>
                <w:sz w:val="22"/>
                <w:szCs w:val="22"/>
                <w:lang w:val="ro-RO"/>
              </w:rPr>
              <w:t xml:space="preserve">, </w:t>
            </w:r>
            <w:bookmarkStart w:id="21" w:name="OLE_LINK21"/>
            <w:r>
              <w:rPr>
                <w:b/>
                <w:sz w:val="22"/>
                <w:szCs w:val="22"/>
                <w:lang w:val="ro-RO"/>
              </w:rPr>
              <w:t>Aprobarea</w:t>
            </w:r>
            <w:r>
              <w:rPr>
                <w:sz w:val="22"/>
                <w:szCs w:val="22"/>
                <w:lang w:val="ro-RO"/>
              </w:rPr>
              <w:t xml:space="preserve"> datei de</w:t>
            </w:r>
            <w:r>
              <w:rPr>
                <w:b/>
                <w:sz w:val="22"/>
                <w:szCs w:val="22"/>
                <w:lang w:val="ro-RO"/>
              </w:rPr>
              <w:t xml:space="preserve"> </w:t>
            </w:r>
            <w:bookmarkStart w:id="22" w:name="_Hlk123135404"/>
            <w:r>
              <w:rPr>
                <w:b/>
                <w:sz w:val="22"/>
                <w:szCs w:val="22"/>
                <w:lang w:val="ro-RO"/>
              </w:rPr>
              <w:t>23.06.2026</w:t>
            </w:r>
            <w:r>
              <w:rPr>
                <w:sz w:val="22"/>
                <w:szCs w:val="22"/>
                <w:lang w:val="ro-RO"/>
              </w:rPr>
              <w:t xml:space="preserve"> </w:t>
            </w:r>
            <w:bookmarkEnd w:id="22"/>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bookmarkEnd w:id="21"/>
          </w:p>
          <w:p w14:paraId="3A1AEAD7" w14:textId="77777777" w:rsidR="00196951" w:rsidRDefault="00196951" w:rsidP="00196951">
            <w:pPr>
              <w:pStyle w:val="ListParagraph"/>
              <w:tabs>
                <w:tab w:val="left" w:pos="360"/>
              </w:tabs>
              <w:ind w:left="360"/>
              <w:jc w:val="both"/>
              <w:rPr>
                <w:rStyle w:val="do1"/>
                <w:b w:val="0"/>
                <w:bCs w:val="0"/>
                <w:sz w:val="22"/>
                <w:szCs w:val="22"/>
              </w:rPr>
            </w:pPr>
          </w:p>
          <w:tbl>
            <w:tblPr>
              <w:tblW w:w="0" w:type="auto"/>
              <w:tblInd w:w="879" w:type="dxa"/>
              <w:tblLook w:val="04A0" w:firstRow="1" w:lastRow="0" w:firstColumn="1" w:lastColumn="0" w:noHBand="0" w:noVBand="1"/>
            </w:tblPr>
            <w:tblGrid>
              <w:gridCol w:w="1072"/>
              <w:gridCol w:w="1439"/>
              <w:gridCol w:w="1304"/>
            </w:tblGrid>
            <w:tr w:rsidR="00196951" w14:paraId="6ECD7AA9" w14:textId="77777777" w:rsidTr="0019695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5B01239" w14:textId="77777777" w:rsidR="00196951" w:rsidRDefault="00196951" w:rsidP="00196951">
                  <w:pPr>
                    <w:spacing w:line="276" w:lineRule="auto"/>
                    <w:jc w:val="cente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EB7DF90" w14:textId="77777777" w:rsidR="00196951" w:rsidRDefault="00196951" w:rsidP="00196951">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F085C66" w14:textId="77777777" w:rsidR="00196951" w:rsidRDefault="00196951" w:rsidP="00196951">
                  <w:pPr>
                    <w:spacing w:line="276" w:lineRule="auto"/>
                    <w:jc w:val="center"/>
                    <w:rPr>
                      <w:sz w:val="22"/>
                      <w:szCs w:val="22"/>
                      <w:lang w:val="ro-RO"/>
                    </w:rPr>
                  </w:pPr>
                  <w:r>
                    <w:rPr>
                      <w:sz w:val="22"/>
                      <w:szCs w:val="22"/>
                      <w:lang w:val="ro-RO"/>
                    </w:rPr>
                    <w:t>ABTINERE</w:t>
                  </w:r>
                </w:p>
              </w:tc>
            </w:tr>
            <w:tr w:rsidR="00196951" w14:paraId="1420F507" w14:textId="77777777" w:rsidTr="00196951">
              <w:trPr>
                <w:trHeight w:val="300"/>
              </w:trPr>
              <w:tc>
                <w:tcPr>
                  <w:tcW w:w="1072" w:type="dxa"/>
                  <w:tcBorders>
                    <w:top w:val="nil"/>
                    <w:left w:val="single" w:sz="4" w:space="0" w:color="auto"/>
                    <w:bottom w:val="single" w:sz="4" w:space="0" w:color="auto"/>
                    <w:right w:val="single" w:sz="4" w:space="0" w:color="auto"/>
                  </w:tcBorders>
                  <w:noWrap/>
                  <w:vAlign w:val="bottom"/>
                  <w:hideMark/>
                </w:tcPr>
                <w:p w14:paraId="5BE79BC8" w14:textId="77777777" w:rsidR="00196951" w:rsidRDefault="00196951" w:rsidP="00196951">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F502132" w14:textId="77777777" w:rsidR="00196951" w:rsidRDefault="00196951" w:rsidP="00196951">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0165754" w14:textId="77777777" w:rsidR="00196951" w:rsidRDefault="00196951" w:rsidP="00196951">
                  <w:pPr>
                    <w:spacing w:line="276" w:lineRule="auto"/>
                    <w:rPr>
                      <w:sz w:val="22"/>
                      <w:szCs w:val="22"/>
                      <w:lang w:val="ro-RO"/>
                    </w:rPr>
                  </w:pPr>
                  <w:r>
                    <w:rPr>
                      <w:sz w:val="22"/>
                      <w:szCs w:val="22"/>
                      <w:lang w:val="ro-RO"/>
                    </w:rPr>
                    <w:t> </w:t>
                  </w:r>
                </w:p>
              </w:tc>
            </w:tr>
          </w:tbl>
          <w:p w14:paraId="4F64DA45" w14:textId="77777777" w:rsidR="00196951" w:rsidRDefault="00196951" w:rsidP="00196951">
            <w:pPr>
              <w:jc w:val="both"/>
              <w:rPr>
                <w:i/>
                <w:sz w:val="22"/>
                <w:szCs w:val="22"/>
                <w:lang w:val="ro-RO" w:eastAsia="ro-RO"/>
              </w:rPr>
            </w:pPr>
          </w:p>
          <w:p w14:paraId="6B1662E7" w14:textId="77777777" w:rsidR="00196951" w:rsidRDefault="00196951" w:rsidP="00196951">
            <w:pPr>
              <w:numPr>
                <w:ilvl w:val="0"/>
                <w:numId w:val="12"/>
              </w:numPr>
              <w:tabs>
                <w:tab w:val="left" w:pos="360"/>
              </w:tabs>
              <w:jc w:val="both"/>
              <w:rPr>
                <w:sz w:val="22"/>
                <w:szCs w:val="22"/>
                <w:lang w:val="ro-RO"/>
              </w:rPr>
            </w:pPr>
            <w:bookmarkStart w:id="23" w:name="OLE_LINK150"/>
            <w:r>
              <w:rPr>
                <w:sz w:val="22"/>
                <w:szCs w:val="22"/>
                <w:lang w:val="ro-RO" w:eastAsia="ro-RO"/>
              </w:rPr>
              <w:t>Pentru punctul 6 de pe ordinea de zi, respectiv</w:t>
            </w:r>
            <w:bookmarkEnd w:id="23"/>
            <w:r>
              <w:rPr>
                <w:sz w:val="22"/>
                <w:szCs w:val="22"/>
                <w:lang w:val="ro-RO" w:eastAsia="ro-RO"/>
              </w:rPr>
              <w:t xml:space="preserve">, </w:t>
            </w:r>
            <w:r>
              <w:rPr>
                <w:b/>
                <w:sz w:val="22"/>
                <w:szCs w:val="22"/>
                <w:lang w:val="ro-RO"/>
              </w:rPr>
              <w:t>Aprobarea</w:t>
            </w:r>
            <w:r>
              <w:rPr>
                <w:sz w:val="22"/>
                <w:szCs w:val="22"/>
                <w:lang w:val="ro-RO"/>
              </w:rPr>
              <w:t xml:space="preserve"> datei de </w:t>
            </w:r>
            <w:r>
              <w:rPr>
                <w:b/>
                <w:sz w:val="22"/>
                <w:szCs w:val="22"/>
                <w:lang w:val="ro-RO"/>
              </w:rPr>
              <w:t>22.06.2026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sz w:val="22"/>
                <w:szCs w:val="22"/>
              </w:rPr>
              <w:t>.</w:t>
            </w:r>
          </w:p>
          <w:p w14:paraId="54DD2FF4" w14:textId="77777777" w:rsidR="00196951" w:rsidRDefault="00196951" w:rsidP="00196951">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196951" w14:paraId="1A008632" w14:textId="77777777" w:rsidTr="0019695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4857D2E" w14:textId="77777777" w:rsidR="00196951" w:rsidRDefault="00196951" w:rsidP="00196951">
                  <w:pPr>
                    <w:spacing w:line="276" w:lineRule="auto"/>
                    <w:jc w:val="center"/>
                    <w:rPr>
                      <w:sz w:val="22"/>
                      <w:szCs w:val="22"/>
                      <w:lang w:val="ro-RO"/>
                    </w:rPr>
                  </w:pPr>
                  <w:bookmarkStart w:id="24"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02029DF" w14:textId="77777777" w:rsidR="00196951" w:rsidRDefault="00196951" w:rsidP="00196951">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CF339E2" w14:textId="77777777" w:rsidR="00196951" w:rsidRDefault="00196951" w:rsidP="00196951">
                  <w:pPr>
                    <w:spacing w:line="276" w:lineRule="auto"/>
                    <w:jc w:val="center"/>
                    <w:rPr>
                      <w:sz w:val="22"/>
                      <w:szCs w:val="22"/>
                      <w:lang w:val="ro-RO"/>
                    </w:rPr>
                  </w:pPr>
                  <w:r>
                    <w:rPr>
                      <w:sz w:val="22"/>
                      <w:szCs w:val="22"/>
                      <w:lang w:val="ro-RO"/>
                    </w:rPr>
                    <w:t>ABTINERE</w:t>
                  </w:r>
                </w:p>
              </w:tc>
            </w:tr>
            <w:tr w:rsidR="00196951" w14:paraId="6EDDB9CD" w14:textId="77777777" w:rsidTr="00196951">
              <w:trPr>
                <w:trHeight w:val="300"/>
              </w:trPr>
              <w:tc>
                <w:tcPr>
                  <w:tcW w:w="1072" w:type="dxa"/>
                  <w:tcBorders>
                    <w:top w:val="nil"/>
                    <w:left w:val="single" w:sz="4" w:space="0" w:color="auto"/>
                    <w:bottom w:val="single" w:sz="4" w:space="0" w:color="auto"/>
                    <w:right w:val="single" w:sz="4" w:space="0" w:color="auto"/>
                  </w:tcBorders>
                  <w:noWrap/>
                  <w:vAlign w:val="bottom"/>
                  <w:hideMark/>
                </w:tcPr>
                <w:p w14:paraId="2128DFA4" w14:textId="77777777" w:rsidR="00196951" w:rsidRDefault="00196951" w:rsidP="00196951">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8186840" w14:textId="77777777" w:rsidR="00196951" w:rsidRDefault="00196951" w:rsidP="00196951">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B6438A4" w14:textId="77777777" w:rsidR="00196951" w:rsidRDefault="00196951" w:rsidP="00196951">
                  <w:pPr>
                    <w:spacing w:line="276" w:lineRule="auto"/>
                    <w:rPr>
                      <w:sz w:val="22"/>
                      <w:szCs w:val="22"/>
                      <w:lang w:val="ro-RO"/>
                    </w:rPr>
                  </w:pPr>
                  <w:r>
                    <w:rPr>
                      <w:sz w:val="22"/>
                      <w:szCs w:val="22"/>
                      <w:lang w:val="ro-RO"/>
                    </w:rPr>
                    <w:t> </w:t>
                  </w:r>
                </w:p>
              </w:tc>
            </w:tr>
            <w:bookmarkEnd w:id="5"/>
            <w:bookmarkEnd w:id="6"/>
            <w:bookmarkEnd w:id="8"/>
            <w:bookmarkEnd w:id="9"/>
            <w:bookmarkEnd w:id="10"/>
            <w:bookmarkEnd w:id="24"/>
          </w:tbl>
          <w:p w14:paraId="4B2DDF97" w14:textId="77777777" w:rsidR="00196951" w:rsidRDefault="00196951" w:rsidP="00196951">
            <w:pPr>
              <w:jc w:val="both"/>
              <w:rPr>
                <w:i/>
                <w:sz w:val="22"/>
                <w:szCs w:val="22"/>
                <w:lang w:val="ro-RO" w:eastAsia="ro-RO"/>
              </w:rPr>
            </w:pPr>
          </w:p>
          <w:p w14:paraId="39E76FE9" w14:textId="77777777" w:rsidR="00196951" w:rsidRDefault="00196951" w:rsidP="00196951">
            <w:pPr>
              <w:numPr>
                <w:ilvl w:val="0"/>
                <w:numId w:val="12"/>
              </w:numPr>
              <w:tabs>
                <w:tab w:val="left" w:pos="360"/>
              </w:tabs>
              <w:jc w:val="both"/>
              <w:rPr>
                <w:sz w:val="22"/>
                <w:szCs w:val="22"/>
              </w:rPr>
            </w:pPr>
            <w:r>
              <w:rPr>
                <w:sz w:val="22"/>
                <w:szCs w:val="22"/>
                <w:lang w:val="ro-RO" w:eastAsia="ro-RO"/>
              </w:rPr>
              <w:t xml:space="preserve">Pentru punctul 7 de pe ordinea de zi, respectiv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7EBCFF21" w14:textId="77777777" w:rsidR="00196951" w:rsidRDefault="00196951" w:rsidP="00196951">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196951" w14:paraId="7EBC5DE5" w14:textId="77777777" w:rsidTr="0019695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3948BC0" w14:textId="77777777" w:rsidR="00196951" w:rsidRDefault="00196951" w:rsidP="00196951">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4C21AD7" w14:textId="77777777" w:rsidR="00196951" w:rsidRDefault="00196951" w:rsidP="00196951">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58C9EFF" w14:textId="77777777" w:rsidR="00196951" w:rsidRDefault="00196951" w:rsidP="00196951">
                  <w:pPr>
                    <w:spacing w:line="276" w:lineRule="auto"/>
                    <w:jc w:val="center"/>
                    <w:rPr>
                      <w:sz w:val="22"/>
                      <w:szCs w:val="22"/>
                      <w:lang w:val="ro-RO"/>
                    </w:rPr>
                  </w:pPr>
                  <w:r>
                    <w:rPr>
                      <w:sz w:val="22"/>
                      <w:szCs w:val="22"/>
                      <w:lang w:val="ro-RO"/>
                    </w:rPr>
                    <w:t>ABTINERE</w:t>
                  </w:r>
                </w:p>
              </w:tc>
            </w:tr>
            <w:tr w:rsidR="00196951" w14:paraId="46950133" w14:textId="77777777" w:rsidTr="00196951">
              <w:trPr>
                <w:trHeight w:val="300"/>
              </w:trPr>
              <w:tc>
                <w:tcPr>
                  <w:tcW w:w="1072" w:type="dxa"/>
                  <w:tcBorders>
                    <w:top w:val="nil"/>
                    <w:left w:val="single" w:sz="4" w:space="0" w:color="auto"/>
                    <w:bottom w:val="single" w:sz="4" w:space="0" w:color="auto"/>
                    <w:right w:val="single" w:sz="4" w:space="0" w:color="auto"/>
                  </w:tcBorders>
                  <w:noWrap/>
                  <w:vAlign w:val="bottom"/>
                  <w:hideMark/>
                </w:tcPr>
                <w:p w14:paraId="1B6B226A" w14:textId="77777777" w:rsidR="00196951" w:rsidRDefault="00196951" w:rsidP="00196951">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813F8AC" w14:textId="77777777" w:rsidR="00196951" w:rsidRDefault="00196951" w:rsidP="00196951">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137D938" w14:textId="77777777" w:rsidR="00196951" w:rsidRDefault="00196951" w:rsidP="00196951">
                  <w:pPr>
                    <w:spacing w:line="276" w:lineRule="auto"/>
                    <w:rPr>
                      <w:sz w:val="22"/>
                      <w:szCs w:val="22"/>
                      <w:lang w:val="ro-RO"/>
                    </w:rPr>
                  </w:pPr>
                  <w:r>
                    <w:rPr>
                      <w:sz w:val="22"/>
                      <w:szCs w:val="22"/>
                      <w:lang w:val="ro-RO"/>
                    </w:rPr>
                    <w:t> </w:t>
                  </w:r>
                </w:p>
              </w:tc>
              <w:bookmarkEnd w:id="7"/>
            </w:tr>
          </w:tbl>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lastRenderedPageBreak/>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242854F6"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196951">
              <w:rPr>
                <w:sz w:val="22"/>
                <w:szCs w:val="22"/>
                <w:u w:val="single"/>
                <w:lang w:val="ro-RO"/>
              </w:rPr>
              <w:t>28.05</w:t>
            </w:r>
            <w:r w:rsidR="002C42A6">
              <w:rPr>
                <w:sz w:val="22"/>
                <w:szCs w:val="22"/>
                <w:u w:val="single"/>
                <w:lang w:val="ro-RO"/>
              </w:rPr>
              <w:t>.2026</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196951">
              <w:rPr>
                <w:sz w:val="22"/>
                <w:szCs w:val="22"/>
                <w:lang w:val="ro-RO"/>
              </w:rPr>
              <w:t>22.05.</w:t>
            </w:r>
            <w:r w:rsidR="002C42A6">
              <w:rPr>
                <w:sz w:val="22"/>
                <w:szCs w:val="22"/>
                <w:lang w:val="ro-RO"/>
              </w:rPr>
              <w:t>2026</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50C9D503"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196951">
              <w:rPr>
                <w:b/>
                <w:sz w:val="22"/>
                <w:szCs w:val="22"/>
                <w:lang w:val="ro-RO" w:eastAsia="ro-RO"/>
              </w:rPr>
              <w:t>20.05</w:t>
            </w:r>
            <w:r w:rsidR="002C42A6">
              <w:rPr>
                <w:b/>
                <w:sz w:val="22"/>
                <w:szCs w:val="22"/>
                <w:lang w:val="ro-RO" w:eastAsia="ro-RO"/>
              </w:rPr>
              <w:t>.2026</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9578" w14:textId="77777777" w:rsidR="003D31BA" w:rsidRDefault="003D31BA">
      <w:r>
        <w:separator/>
      </w:r>
    </w:p>
  </w:endnote>
  <w:endnote w:type="continuationSeparator" w:id="0">
    <w:p w14:paraId="7EFF3BB1" w14:textId="77777777" w:rsidR="003D31BA" w:rsidRDefault="003D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3D31BA"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3D3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9726" w14:textId="77777777" w:rsidR="003D31BA" w:rsidRDefault="003D31BA">
      <w:r>
        <w:separator/>
      </w:r>
    </w:p>
  </w:footnote>
  <w:footnote w:type="continuationSeparator" w:id="0">
    <w:p w14:paraId="221A64CB" w14:textId="77777777" w:rsidR="003D31BA" w:rsidRDefault="003D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96951"/>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42A6"/>
    <w:rsid w:val="002C54F6"/>
    <w:rsid w:val="002D1E03"/>
    <w:rsid w:val="002D42F6"/>
    <w:rsid w:val="002D5356"/>
    <w:rsid w:val="002F3F76"/>
    <w:rsid w:val="002F4091"/>
    <w:rsid w:val="00325DE1"/>
    <w:rsid w:val="0036160B"/>
    <w:rsid w:val="003634CF"/>
    <w:rsid w:val="00383705"/>
    <w:rsid w:val="003971F6"/>
    <w:rsid w:val="003B37B6"/>
    <w:rsid w:val="003D31BA"/>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C1726"/>
    <w:rsid w:val="007F05F2"/>
    <w:rsid w:val="00810DAD"/>
    <w:rsid w:val="00814534"/>
    <w:rsid w:val="00830AF8"/>
    <w:rsid w:val="00832CA7"/>
    <w:rsid w:val="00842512"/>
    <w:rsid w:val="00852CA4"/>
    <w:rsid w:val="008833F8"/>
    <w:rsid w:val="008A43F1"/>
    <w:rsid w:val="008B1986"/>
    <w:rsid w:val="008D5A43"/>
    <w:rsid w:val="008F5B60"/>
    <w:rsid w:val="00911E2B"/>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418213322">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89</cp:revision>
  <dcterms:created xsi:type="dcterms:W3CDTF">2017-12-22T06:24:00Z</dcterms:created>
  <dcterms:modified xsi:type="dcterms:W3CDTF">2026-04-17T08:41:00Z</dcterms:modified>
</cp:coreProperties>
</file>